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北京理工大学工商管理学科</w:t>
      </w:r>
      <w:r>
        <w:rPr>
          <w:rFonts w:hint="eastAsia" w:ascii="Times New Roman" w:hAnsi="Times New Roman" w:eastAsia="宋体" w:cs="Times New Roman"/>
          <w:sz w:val="28"/>
          <w:szCs w:val="28"/>
          <w:lang w:eastAsia="zh-CN"/>
        </w:rPr>
        <w:t>2024</w:t>
      </w:r>
      <w:r>
        <w:rPr>
          <w:rFonts w:hint="eastAsia" w:ascii="Times New Roman" w:hAnsi="Times New Roman" w:eastAsia="宋体" w:cs="Times New Roman"/>
          <w:sz w:val="28"/>
          <w:szCs w:val="28"/>
        </w:rPr>
        <w:t>年优秀大学生</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暑期夏令营录取通知</w:t>
      </w:r>
    </w:p>
    <w:p>
      <w:pPr>
        <w:ind w:firstLine="480" w:firstLineChars="200"/>
        <w:rPr>
          <w:sz w:val="24"/>
        </w:rPr>
      </w:pPr>
    </w:p>
    <w:p>
      <w:pPr>
        <w:spacing w:line="360" w:lineRule="auto"/>
        <w:ind w:firstLine="480" w:firstLineChars="200"/>
        <w:rPr>
          <w:sz w:val="24"/>
        </w:rPr>
      </w:pPr>
      <w:r>
        <w:rPr>
          <w:rFonts w:hint="eastAsia"/>
          <w:sz w:val="24"/>
        </w:rPr>
        <w:t>北京理工大学工商管理学</w:t>
      </w:r>
      <w:r>
        <w:rPr>
          <w:rFonts w:ascii="Times New Roman" w:hAnsi="Times New Roman" w:cs="Times New Roman"/>
          <w:sz w:val="24"/>
        </w:rPr>
        <w:t>科</w:t>
      </w:r>
      <w:r>
        <w:rPr>
          <w:rFonts w:hint="eastAsia" w:ascii="Times New Roman" w:hAnsi="Times New Roman" w:cs="Times New Roman"/>
          <w:sz w:val="24"/>
          <w:lang w:eastAsia="zh-CN"/>
        </w:rPr>
        <w:t>2024</w:t>
      </w:r>
      <w:r>
        <w:rPr>
          <w:rFonts w:ascii="Times New Roman" w:hAnsi="Times New Roman" w:cs="Times New Roman"/>
          <w:sz w:val="24"/>
        </w:rPr>
        <w:t>年全国优秀大学生夏令营活动将于</w:t>
      </w:r>
      <w:r>
        <w:rPr>
          <w:rFonts w:hint="eastAsia" w:ascii="Times New Roman" w:hAnsi="Times New Roman" w:cs="Times New Roman"/>
          <w:sz w:val="24"/>
          <w:lang w:eastAsia="zh-CN"/>
        </w:rPr>
        <w:t>2024</w:t>
      </w:r>
      <w:r>
        <w:rPr>
          <w:rFonts w:hint="eastAsia"/>
          <w:sz w:val="24"/>
        </w:rPr>
        <w:t>年</w:t>
      </w:r>
      <w:r>
        <w:rPr>
          <w:rFonts w:ascii="Times New Roman" w:hAnsi="Times New Roman" w:cs="Times New Roman"/>
          <w:sz w:val="24"/>
        </w:rPr>
        <w:t>7月10日~7月12日举</w:t>
      </w:r>
      <w:r>
        <w:rPr>
          <w:rFonts w:hint="eastAsia"/>
          <w:sz w:val="24"/>
        </w:rPr>
        <w:t>行。此次夏令营活动旨在促进中国高校工商管理相关学科优秀大学生之间的学术交流，加强大学生与我校该领域专家、学者的联系，并从中选拔优秀学生继续深造。</w:t>
      </w:r>
    </w:p>
    <w:p>
      <w:pPr>
        <w:spacing w:line="360" w:lineRule="auto"/>
        <w:ind w:firstLine="480" w:firstLineChars="200"/>
        <w:rPr>
          <w:sz w:val="24"/>
        </w:rPr>
      </w:pPr>
      <w:r>
        <w:rPr>
          <w:rFonts w:hint="eastAsia"/>
          <w:sz w:val="24"/>
        </w:rPr>
        <w:t>此次夏令营活动共收</w:t>
      </w:r>
      <w:r>
        <w:rPr>
          <w:rFonts w:ascii="Times New Roman" w:hAnsi="Times New Roman" w:cs="Times New Roman"/>
          <w:sz w:val="24"/>
        </w:rPr>
        <w:t>到</w:t>
      </w:r>
      <w:r>
        <w:rPr>
          <w:rFonts w:hint="eastAsia" w:ascii="Times New Roman" w:hAnsi="Times New Roman" w:cs="Times New Roman"/>
          <w:sz w:val="24"/>
          <w:lang w:val="en-US" w:eastAsia="zh-CN"/>
        </w:rPr>
        <w:t>600余份</w:t>
      </w:r>
      <w:r>
        <w:rPr>
          <w:rFonts w:hint="eastAsia"/>
          <w:sz w:val="24"/>
        </w:rPr>
        <w:t>国内高校大学生发来的申请，感谢众多优秀学子对北京理工大学工商管理学科的关注。经学科组初审，初步确定拟录取以下学生参加我校工商管理学科夏令营活动。</w:t>
      </w:r>
    </w:p>
    <w:tbl>
      <w:tblPr>
        <w:tblStyle w:val="8"/>
        <w:tblW w:w="754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151"/>
        <w:gridCol w:w="709"/>
        <w:gridCol w:w="2314"/>
        <w:gridCol w:w="26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0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151"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姓名</w:t>
            </w:r>
          </w:p>
        </w:tc>
        <w:tc>
          <w:tcPr>
            <w:tcW w:w="709"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性别</w:t>
            </w:r>
          </w:p>
        </w:tc>
        <w:tc>
          <w:tcPr>
            <w:tcW w:w="231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学校</w:t>
            </w:r>
          </w:p>
        </w:tc>
        <w:tc>
          <w:tcPr>
            <w:tcW w:w="2662"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本科就读专业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辛梦琪</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安徽大学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郭冠麟</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男</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北京交通大学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3</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梁馨然</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北京邮电大学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4</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钟玉琨</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华北电力大学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5</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叶玥</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南昌大学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6</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颜帆</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中国农业大学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农林经济管理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7</w:t>
            </w:r>
          </w:p>
        </w:tc>
        <w:tc>
          <w:tcPr>
            <w:tcW w:w="1151" w:type="dxa"/>
            <w:vAlign w:val="bottom"/>
          </w:tcPr>
          <w:p>
            <w:pPr>
              <w:keepNext w:val="0"/>
              <w:keepLines w:val="0"/>
              <w:widowControl/>
              <w:suppressLineNumbers w:val="0"/>
              <w:jc w:val="left"/>
              <w:textAlignment w:val="bottom"/>
              <w:rPr>
                <w:rFonts w:ascii="宋体" w:hAnsi="宋体" w:cs="宋体"/>
                <w:kern w:val="0"/>
                <w:sz w:val="18"/>
                <w:szCs w:val="18"/>
                <w:highlight w:val="yellow"/>
              </w:rPr>
            </w:pPr>
            <w:r>
              <w:rPr>
                <w:rFonts w:hint="default" w:ascii="Arial" w:hAnsi="Arial" w:eastAsia="等线" w:cs="Arial"/>
                <w:i w:val="0"/>
                <w:iCs w:val="0"/>
                <w:color w:val="000000"/>
                <w:kern w:val="0"/>
                <w:sz w:val="18"/>
                <w:szCs w:val="18"/>
                <w:u w:val="none"/>
                <w:lang w:val="en-US" w:eastAsia="zh-CN" w:bidi="ar"/>
              </w:rPr>
              <w:t>聂祎凡</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ascii="宋体" w:hAnsi="宋体" w:cs="宋体"/>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北京工业大学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8</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洪婉莹</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哈尔滨工程大学</w:t>
            </w:r>
          </w:p>
        </w:tc>
        <w:tc>
          <w:tcPr>
            <w:tcW w:w="2662" w:type="dxa"/>
            <w:vAlign w:val="bottom"/>
          </w:tcPr>
          <w:p>
            <w:pPr>
              <w:keepNext w:val="0"/>
              <w:keepLines w:val="0"/>
              <w:widowControl/>
              <w:suppressLineNumbers w:val="0"/>
              <w:jc w:val="left"/>
              <w:textAlignment w:val="bottom"/>
              <w:rPr>
                <w:rFonts w:ascii="宋体" w:hAnsi="宋体" w:cs="宋体"/>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9</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王秋双</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湖南大学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10</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李洁</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山东大学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工商管理（国际商务方向）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11</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潘虹羽</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重庆大学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物流管理（供应链方向）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12</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陆梁燕</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北京科技大学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13</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罗雨轩</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北京林业大学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14</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张瑞雪</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东北师范大学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15</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陈雪阳</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河海大学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16</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李继柔</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吉林大学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人力资源管理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17</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吴清旭</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男</w:t>
            </w:r>
          </w:p>
        </w:tc>
        <w:tc>
          <w:tcPr>
            <w:tcW w:w="2314" w:type="dxa"/>
            <w:noWrap/>
            <w:vAlign w:val="bottom"/>
          </w:tcPr>
          <w:p>
            <w:pPr>
              <w:keepNext w:val="0"/>
              <w:keepLines w:val="0"/>
              <w:widowControl/>
              <w:suppressLineNumbers w:val="0"/>
              <w:jc w:val="left"/>
              <w:textAlignment w:val="bottom"/>
              <w:rPr>
                <w:rFonts w:hint="eastAsia" w:eastAsia="等线" w:cs="Times New Roman"/>
                <w:kern w:val="0"/>
                <w:sz w:val="18"/>
                <w:szCs w:val="18"/>
                <w:highlight w:val="yellow"/>
                <w:lang w:val="en-US" w:eastAsia="zh-CN"/>
              </w:rPr>
            </w:pPr>
            <w:r>
              <w:rPr>
                <w:rFonts w:hint="default" w:ascii="Arial" w:hAnsi="Arial" w:eastAsia="等线" w:cs="Arial"/>
                <w:i w:val="0"/>
                <w:iCs w:val="0"/>
                <w:color w:val="000000"/>
                <w:kern w:val="0"/>
                <w:sz w:val="18"/>
                <w:szCs w:val="18"/>
                <w:u w:val="none"/>
                <w:lang w:val="en-US" w:eastAsia="zh-CN" w:bidi="ar"/>
              </w:rPr>
              <w:t>重庆大学</w:t>
            </w:r>
          </w:p>
        </w:tc>
        <w:tc>
          <w:tcPr>
            <w:tcW w:w="2662" w:type="dxa"/>
            <w:noWrap/>
            <w:vAlign w:val="bottom"/>
          </w:tcPr>
          <w:p>
            <w:pPr>
              <w:keepNext w:val="0"/>
              <w:keepLines w:val="0"/>
              <w:widowControl/>
              <w:suppressLineNumbers w:val="0"/>
              <w:jc w:val="left"/>
              <w:textAlignment w:val="bottom"/>
              <w:rPr>
                <w:rFonts w:hint="eastAsia" w:eastAsia="等线" w:cs="Times New Roman"/>
                <w:kern w:val="0"/>
                <w:sz w:val="18"/>
                <w:szCs w:val="18"/>
                <w:highlight w:val="yellow"/>
                <w:lang w:val="en-US" w:eastAsia="zh-CN"/>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18</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朱小天</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北京外国语大学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19</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王娅</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大连理工大学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20</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姚盼玉</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东北大学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21</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陈佳媛</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河北工业大学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工商管理专业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22</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刘振阳</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吉林大学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市场营销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23</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章馨元</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ascii="宋体" w:hAnsi="宋体" w:cs="宋体"/>
                <w:kern w:val="0"/>
                <w:sz w:val="18"/>
                <w:szCs w:val="18"/>
                <w:highlight w:val="yellow"/>
              </w:rPr>
            </w:pPr>
            <w:r>
              <w:rPr>
                <w:rFonts w:hint="default" w:ascii="Arial" w:hAnsi="Arial" w:eastAsia="等线" w:cs="Arial"/>
                <w:i w:val="0"/>
                <w:iCs w:val="0"/>
                <w:color w:val="000000"/>
                <w:kern w:val="0"/>
                <w:sz w:val="18"/>
                <w:szCs w:val="18"/>
                <w:u w:val="none"/>
                <w:lang w:val="en-US" w:eastAsia="zh-CN" w:bidi="ar"/>
              </w:rPr>
              <w:t>山东大学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工商管理类（市场营销方向）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24</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殷昕姿</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中国地质大学（武汉）</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工商管理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25</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亢钰洋</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东北大学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26</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李清莹</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吉林大学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财务管理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27</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李惠铃</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西南财经大学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28</w:t>
            </w:r>
          </w:p>
        </w:tc>
        <w:tc>
          <w:tcPr>
            <w:tcW w:w="1151"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罗西</w:t>
            </w:r>
          </w:p>
        </w:tc>
        <w:tc>
          <w:tcPr>
            <w:tcW w:w="709"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南京理工大学</w:t>
            </w:r>
          </w:p>
        </w:tc>
        <w:tc>
          <w:tcPr>
            <w:tcW w:w="2662" w:type="dxa"/>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29</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李富财</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男</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西北工业大学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会计学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bottom"/>
          </w:tcPr>
          <w:p>
            <w:pPr>
              <w:keepNext w:val="0"/>
              <w:keepLines w:val="0"/>
              <w:widowControl/>
              <w:suppressLineNumbers w:val="0"/>
              <w:jc w:val="right"/>
              <w:textAlignment w:val="bottom"/>
              <w:rPr>
                <w:rFonts w:ascii="等线" w:hAnsi="等线" w:eastAsia="等线" w:cs="宋体"/>
                <w:color w:val="000000"/>
                <w:kern w:val="0"/>
                <w:sz w:val="18"/>
                <w:szCs w:val="18"/>
                <w:highlight w:val="yellow"/>
              </w:rPr>
            </w:pPr>
            <w:r>
              <w:rPr>
                <w:rFonts w:hint="default" w:ascii="Arial" w:hAnsi="Arial" w:eastAsia="等线" w:cs="Arial"/>
                <w:i w:val="0"/>
                <w:iCs w:val="0"/>
                <w:color w:val="000000"/>
                <w:kern w:val="0"/>
                <w:sz w:val="18"/>
                <w:szCs w:val="18"/>
                <w:u w:val="none"/>
                <w:lang w:val="en-US" w:eastAsia="zh-CN" w:bidi="ar"/>
              </w:rPr>
              <w:t>30</w:t>
            </w:r>
          </w:p>
        </w:tc>
        <w:tc>
          <w:tcPr>
            <w:tcW w:w="1151"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尹扬</w:t>
            </w:r>
          </w:p>
        </w:tc>
        <w:tc>
          <w:tcPr>
            <w:tcW w:w="709"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eastAsia" w:ascii="宋体" w:hAnsi="宋体" w:eastAsia="宋体" w:cs="宋体"/>
                <w:i w:val="0"/>
                <w:iCs w:val="0"/>
                <w:color w:val="000000"/>
                <w:kern w:val="0"/>
                <w:sz w:val="18"/>
                <w:szCs w:val="18"/>
                <w:u w:val="none"/>
                <w:lang w:val="en-US" w:eastAsia="zh-CN" w:bidi="ar"/>
              </w:rPr>
              <w:t>女</w:t>
            </w:r>
          </w:p>
        </w:tc>
        <w:tc>
          <w:tcPr>
            <w:tcW w:w="2314"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中南财经政法大学</w:t>
            </w:r>
          </w:p>
        </w:tc>
        <w:tc>
          <w:tcPr>
            <w:tcW w:w="2662" w:type="dxa"/>
            <w:noWrap/>
            <w:vAlign w:val="bottom"/>
          </w:tcPr>
          <w:p>
            <w:pPr>
              <w:keepNext w:val="0"/>
              <w:keepLines w:val="0"/>
              <w:widowControl/>
              <w:suppressLineNumbers w:val="0"/>
              <w:jc w:val="left"/>
              <w:textAlignment w:val="bottom"/>
              <w:rPr>
                <w:rFonts w:eastAsia="等线" w:cs="Times New Roman"/>
                <w:kern w:val="0"/>
                <w:sz w:val="18"/>
                <w:szCs w:val="18"/>
                <w:highlight w:val="yellow"/>
              </w:rPr>
            </w:pPr>
            <w:r>
              <w:rPr>
                <w:rFonts w:hint="default" w:ascii="Arial" w:hAnsi="Arial" w:eastAsia="等线" w:cs="Arial"/>
                <w:i w:val="0"/>
                <w:iCs w:val="0"/>
                <w:color w:val="000000"/>
                <w:kern w:val="0"/>
                <w:sz w:val="18"/>
                <w:szCs w:val="18"/>
                <w:u w:val="none"/>
                <w:lang w:val="en-US" w:eastAsia="zh-CN" w:bidi="ar"/>
              </w:rPr>
              <w:t>会计学</w:t>
            </w:r>
          </w:p>
        </w:tc>
      </w:tr>
    </w:tbl>
    <w:p>
      <w:pPr>
        <w:spacing w:line="360" w:lineRule="auto"/>
        <w:ind w:firstLine="480" w:firstLineChars="200"/>
        <w:rPr>
          <w:sz w:val="24"/>
        </w:rPr>
      </w:pPr>
    </w:p>
    <w:p>
      <w:pPr>
        <w:spacing w:line="360" w:lineRule="auto"/>
        <w:ind w:firstLine="480" w:firstLineChars="200"/>
        <w:rPr>
          <w:sz w:val="24"/>
        </w:rPr>
      </w:pPr>
      <w:r>
        <w:rPr>
          <w:rFonts w:hint="eastAsia" w:ascii="Times New Roman" w:hAnsi="Times New Roman" w:eastAsia="宋体" w:cs="Calibri"/>
          <w:sz w:val="24"/>
          <w:szCs w:val="21"/>
        </w:rPr>
        <w:t>此次夏令营活动线下进行，拟安排日程附后。</w:t>
      </w:r>
      <w:r>
        <w:rPr>
          <w:rFonts w:hint="eastAsia"/>
          <w:sz w:val="24"/>
        </w:rPr>
        <w:t>未能录取夏令营活动的学生，请继续关注北京理工大学</w:t>
      </w:r>
      <w:r>
        <w:rPr>
          <w:rFonts w:hint="eastAsia"/>
          <w:sz w:val="24"/>
          <w:lang w:eastAsia="zh-CN"/>
        </w:rPr>
        <w:t>2024</w:t>
      </w:r>
      <w:r>
        <w:rPr>
          <w:rFonts w:hint="eastAsia"/>
          <w:sz w:val="24"/>
        </w:rPr>
        <w:t>年9月份的推免工作。</w:t>
      </w:r>
    </w:p>
    <w:p>
      <w:pPr>
        <w:rPr>
          <w:sz w:val="24"/>
        </w:rPr>
      </w:pPr>
    </w:p>
    <w:p>
      <w:p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说明：</w:t>
      </w:r>
    </w:p>
    <w:p>
      <w:pPr>
        <w:numPr>
          <w:ilvl w:val="0"/>
          <w:numId w:val="1"/>
        </w:numPr>
        <w:spacing w:line="360" w:lineRule="auto"/>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hint="eastAsia" w:ascii="Times New Roman" w:hAnsi="Times New Roman" w:eastAsia="宋体" w:cs="Calibri"/>
          <w:sz w:val="24"/>
          <w:szCs w:val="21"/>
        </w:rPr>
        <w:t>为保证此次夏令营活动顺利进行，请您安排好自己学习日程。实在因为课程、考试等原因无法参加此次活动的同学，务请如实告知，谢谢。</w:t>
      </w:r>
      <w:r>
        <w:rPr>
          <w:rFonts w:hint="eastAsia" w:ascii="Times New Roman" w:hAnsi="Times New Roman" w:eastAsia="宋体" w:cs="Calibri"/>
          <w:b/>
          <w:sz w:val="24"/>
          <w:szCs w:val="21"/>
        </w:rPr>
        <w:t>确定参加而又因故不参加，将被视为个人诚信问题，请慎重。</w:t>
      </w:r>
    </w:p>
    <w:p>
      <w:pPr>
        <w:numPr>
          <w:ilvl w:val="0"/>
          <w:numId w:val="1"/>
        </w:numPr>
        <w:spacing w:line="360" w:lineRule="auto"/>
        <w:rPr>
          <w:rFonts w:ascii="黑体" w:hAnsi="黑体" w:eastAsia="黑体" w:cs="Times New Roman"/>
          <w:b/>
          <w:color w:val="0D0D0D" w:themeColor="text1" w:themeTint="F2"/>
          <w:sz w:val="28"/>
          <w:szCs w:val="28"/>
          <w14:textFill>
            <w14:solidFill>
              <w14:schemeClr w14:val="tx1">
                <w14:lumMod w14:val="95000"/>
                <w14:lumOff w14:val="5000"/>
              </w14:schemeClr>
            </w14:solidFill>
          </w14:textFill>
        </w:rPr>
      </w:pPr>
      <w:r>
        <w:rPr>
          <w:rFonts w:hint="eastAsia" w:ascii="Times New Roman" w:hAnsi="Times New Roman" w:eastAsia="宋体" w:cs="Calibri"/>
          <w:sz w:val="24"/>
          <w:szCs w:val="21"/>
        </w:rPr>
        <w:fldChar w:fldCharType="begin"/>
      </w:r>
      <w:r>
        <w:rPr>
          <w:rFonts w:hint="eastAsia" w:ascii="Times New Roman" w:hAnsi="Times New Roman" w:eastAsia="宋体" w:cs="Calibri"/>
          <w:sz w:val="24"/>
          <w:szCs w:val="21"/>
        </w:rPr>
        <w:instrText xml:space="preserve"> HYPERLINK "mailto:上述同学请务必于6月29日12点前将参营回执（详见附件）返回至联系邮箱（bmbitab@163.com），邮件主题格式为\“姓名+学校+是否参营\”是否参加都请邮件确认；未能在6月29日12时前返回参营回执的，视为自动放弃参营资格。" </w:instrText>
      </w:r>
      <w:r>
        <w:rPr>
          <w:rFonts w:hint="eastAsia" w:ascii="Times New Roman" w:hAnsi="Times New Roman" w:eastAsia="宋体" w:cs="Calibri"/>
          <w:sz w:val="24"/>
          <w:szCs w:val="21"/>
        </w:rPr>
        <w:fldChar w:fldCharType="separate"/>
      </w:r>
      <w:r>
        <w:rPr>
          <w:rStyle w:val="10"/>
          <w:rFonts w:hint="eastAsia" w:ascii="Times New Roman" w:hAnsi="Times New Roman" w:eastAsia="宋体" w:cs="Calibri"/>
          <w:sz w:val="24"/>
          <w:szCs w:val="21"/>
        </w:rPr>
        <w:t>上述同学请务必于6月29日12点前将参营回执（详见附件）返回至联系邮箱（bmbitab@163.com），邮件主题格式为</w:t>
      </w:r>
      <w:r>
        <w:rPr>
          <w:rStyle w:val="10"/>
          <w:rFonts w:hint="eastAsia" w:ascii="Times New Roman" w:hAnsi="Times New Roman" w:eastAsia="宋体" w:cs="Calibri"/>
          <w:b/>
          <w:bCs/>
          <w:sz w:val="24"/>
          <w:szCs w:val="21"/>
        </w:rPr>
        <w:t>“姓名+学校+是否参营”</w:t>
      </w:r>
      <w:r>
        <w:rPr>
          <w:rStyle w:val="10"/>
          <w:rFonts w:hint="eastAsia" w:ascii="Times New Roman" w:hAnsi="Times New Roman" w:eastAsia="宋体" w:cs="Calibri"/>
          <w:b/>
          <w:bCs/>
          <w:sz w:val="24"/>
          <w:szCs w:val="21"/>
          <w:lang w:val="en-US" w:eastAsia="zh-CN"/>
        </w:rPr>
        <w:t>是否参加都请邮件确认</w:t>
      </w:r>
      <w:r>
        <w:rPr>
          <w:rStyle w:val="10"/>
          <w:rFonts w:hint="eastAsia" w:ascii="Times New Roman" w:hAnsi="Times New Roman" w:eastAsia="宋体" w:cs="Calibri"/>
          <w:sz w:val="24"/>
          <w:szCs w:val="21"/>
        </w:rPr>
        <w:t>；未能在6月29日12时前返回参营回执的，视为自动放弃参营资格。</w:t>
      </w:r>
      <w:r>
        <w:rPr>
          <w:rFonts w:hint="eastAsia" w:ascii="Times New Roman" w:hAnsi="Times New Roman" w:eastAsia="宋体" w:cs="Calibri"/>
          <w:sz w:val="24"/>
          <w:szCs w:val="21"/>
        </w:rPr>
        <w:fldChar w:fldCharType="end"/>
      </w:r>
    </w:p>
    <w:p>
      <w:pPr>
        <w:numPr>
          <w:numId w:val="0"/>
        </w:numPr>
        <w:spacing w:line="360" w:lineRule="auto"/>
        <w:ind w:leftChars="0"/>
        <w:rPr>
          <w:rFonts w:ascii="黑体" w:hAnsi="黑体" w:eastAsia="黑体" w:cs="Times New Roman"/>
          <w:b/>
          <w:color w:val="0D0D0D" w:themeColor="text1" w:themeTint="F2"/>
          <w:sz w:val="28"/>
          <w:szCs w:val="28"/>
          <w14:textFill>
            <w14:solidFill>
              <w14:schemeClr w14:val="tx1">
                <w14:lumMod w14:val="95000"/>
                <w14:lumOff w14:val="5000"/>
              </w14:schemeClr>
            </w14:solidFill>
          </w14:textFill>
        </w:rPr>
      </w:pPr>
      <w:r>
        <w:rPr>
          <w:rFonts w:ascii="黑体" w:hAnsi="黑体" w:eastAsia="黑体" w:cs="Times New Roman"/>
          <w:color w:val="0D0D0D" w:themeColor="text1" w:themeTint="F2"/>
          <w:sz w:val="24"/>
          <w14:textFill>
            <w14:solidFill>
              <w14:schemeClr w14:val="tx1">
                <w14:lumMod w14:val="95000"/>
                <w14:lumOff w14:val="5000"/>
              </w14:schemeClr>
            </w14:solidFill>
          </w14:textFill>
        </w:rPr>
        <w:t>附件1：北京理工大学</w:t>
      </w:r>
      <w:r>
        <w:rPr>
          <w:rFonts w:hint="eastAsia" w:ascii="黑体" w:hAnsi="黑体" w:eastAsia="黑体" w:cs="Times New Roman"/>
          <w:color w:val="0D0D0D" w:themeColor="text1" w:themeTint="F2"/>
          <w:sz w:val="24"/>
          <w:lang w:eastAsia="zh-CN"/>
          <w14:textFill>
            <w14:solidFill>
              <w14:schemeClr w14:val="tx1">
                <w14:lumMod w14:val="95000"/>
                <w14:lumOff w14:val="5000"/>
              </w14:schemeClr>
            </w14:solidFill>
          </w14:textFill>
        </w:rPr>
        <w:t>2024</w:t>
      </w:r>
      <w:r>
        <w:rPr>
          <w:rFonts w:ascii="黑体" w:hAnsi="黑体" w:eastAsia="黑体" w:cs="Times New Roman"/>
          <w:color w:val="0D0D0D" w:themeColor="text1" w:themeTint="F2"/>
          <w:sz w:val="24"/>
          <w14:textFill>
            <w14:solidFill>
              <w14:schemeClr w14:val="tx1">
                <w14:lumMod w14:val="95000"/>
                <w14:lumOff w14:val="5000"/>
              </w14:schemeClr>
            </w14:solidFill>
          </w14:textFill>
        </w:rPr>
        <w:t>年</w:t>
      </w:r>
      <w:r>
        <w:rPr>
          <w:rFonts w:hint="eastAsia" w:ascii="黑体" w:hAnsi="黑体" w:eastAsia="黑体" w:cs="Times New Roman"/>
          <w:color w:val="0D0D0D" w:themeColor="text1" w:themeTint="F2"/>
          <w:sz w:val="24"/>
          <w:lang w:val="en-US" w:eastAsia="zh-CN"/>
          <w14:textFill>
            <w14:solidFill>
              <w14:schemeClr w14:val="tx1">
                <w14:lumMod w14:val="95000"/>
                <w14:lumOff w14:val="5000"/>
              </w14:schemeClr>
            </w14:solidFill>
          </w14:textFill>
        </w:rPr>
        <w:t>工商管理</w:t>
      </w:r>
      <w:r>
        <w:rPr>
          <w:rFonts w:ascii="黑体" w:hAnsi="黑体" w:eastAsia="黑体" w:cs="Times New Roman"/>
          <w:color w:val="0D0D0D" w:themeColor="text1" w:themeTint="F2"/>
          <w:sz w:val="24"/>
          <w14:textFill>
            <w14:solidFill>
              <w14:schemeClr w14:val="tx1">
                <w14:lumMod w14:val="95000"/>
                <w14:lumOff w14:val="5000"/>
              </w14:schemeClr>
            </w14:solidFill>
          </w14:textFill>
        </w:rPr>
        <w:t>学科夏令营参营回执</w:t>
      </w:r>
    </w:p>
    <w:p>
      <w:pPr>
        <w:pStyle w:val="16"/>
        <w:spacing w:before="312" w:beforeLines="100"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北京理工大学</w:t>
      </w:r>
      <w:r>
        <w:rPr>
          <w:rFonts w:hint="eastAsia" w:ascii="Times New Roman" w:hAnsi="Times New Roman" w:cs="Times New Roman"/>
          <w:b/>
          <w:color w:val="0D0D0D" w:themeColor="text1" w:themeTint="F2"/>
          <w:sz w:val="28"/>
          <w:szCs w:val="28"/>
          <w:lang w:val="en-US" w:eastAsia="zh-CN"/>
          <w14:textFill>
            <w14:solidFill>
              <w14:schemeClr w14:val="tx1">
                <w14:lumMod w14:val="95000"/>
                <w14:lumOff w14:val="5000"/>
              </w14:schemeClr>
            </w14:solidFill>
          </w14:textFill>
        </w:rPr>
        <w:t>工商管理</w:t>
      </w: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学科</w:t>
      </w:r>
      <w:r>
        <w:rPr>
          <w:rFonts w:hint="eastAsia" w:ascii="Times New Roman" w:hAnsi="Times New Roman" w:cs="Times New Roman"/>
          <w:b/>
          <w:color w:val="0D0D0D" w:themeColor="text1" w:themeTint="F2"/>
          <w:sz w:val="28"/>
          <w:szCs w:val="28"/>
          <w:lang w:eastAsia="zh-CN"/>
          <w14:textFill>
            <w14:solidFill>
              <w14:schemeClr w14:val="tx1">
                <w14:lumMod w14:val="95000"/>
                <w14:lumOff w14:val="5000"/>
              </w14:schemeClr>
            </w14:solidFill>
          </w14:textFill>
        </w:rPr>
        <w:t>2024</w:t>
      </w: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年优秀大学生</w:t>
      </w:r>
    </w:p>
    <w:p>
      <w:pPr>
        <w:pStyle w:val="16"/>
        <w:spacing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暑期夏令营参营回执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姓名</w:t>
            </w: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学校</w:t>
            </w: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身份证号码</w:t>
            </w:r>
          </w:p>
        </w:tc>
        <w:tc>
          <w:tcPr>
            <w:tcW w:w="6222" w:type="dxa"/>
            <w:gridSpan w:val="3"/>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紧急联系人</w:t>
            </w: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联系电话</w:t>
            </w:r>
          </w:p>
        </w:tc>
        <w:tc>
          <w:tcPr>
            <w:tcW w:w="2074" w:type="dxa"/>
          </w:tcPr>
          <w:p>
            <w:pPr>
              <w:pStyle w:val="16"/>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16"/>
              <w:spacing w:line="360" w:lineRule="auto"/>
              <w:ind w:firstLine="480" w:firstLineChars="200"/>
              <w:jc w:val="both"/>
              <w:rPr>
                <w:rFonts w:ascii="Times New Roman" w:hAnsi="Times New Roman" w:eastAsia="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本人确定全程参加北京理工大学</w:t>
            </w:r>
            <w:r>
              <w:rPr>
                <w:rFonts w:hint="eastAsia" w:ascii="Times New Roman" w:hAnsi="Times New Roman" w:cs="Times New Roman"/>
                <w:color w:val="0D0D0D" w:themeColor="text1" w:themeTint="F2"/>
                <w:szCs w:val="28"/>
                <w:lang w:val="en-US" w:eastAsia="zh-CN"/>
                <w14:textFill>
                  <w14:solidFill>
                    <w14:schemeClr w14:val="tx1">
                      <w14:lumMod w14:val="95000"/>
                      <w14:lumOff w14:val="5000"/>
                    </w14:schemeClr>
                  </w14:solidFill>
                </w14:textFill>
              </w:rPr>
              <w:t>工商管理</w:t>
            </w: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学科</w:t>
            </w:r>
            <w:r>
              <w:rPr>
                <w:rFonts w:hint="eastAsia" w:ascii="Times New Roman" w:hAnsi="Times New Roman" w:cs="Times New Roman"/>
                <w:color w:val="0D0D0D" w:themeColor="text1" w:themeTint="F2"/>
                <w:szCs w:val="28"/>
                <w:lang w:eastAsia="zh-CN"/>
                <w14:textFill>
                  <w14:solidFill>
                    <w14:schemeClr w14:val="tx1">
                      <w14:lumMod w14:val="95000"/>
                      <w14:lumOff w14:val="5000"/>
                    </w14:schemeClr>
                  </w14:solidFill>
                </w14:textFill>
              </w:rPr>
              <w:t>2024</w:t>
            </w: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年优秀大学生暑期夏令营活动，因本人原因导致不能参加活动而带来的一切后果，本人自负。</w:t>
            </w:r>
          </w:p>
        </w:tc>
      </w:tr>
    </w:tbl>
    <w:p>
      <w:pPr>
        <w:pStyle w:val="16"/>
        <w:spacing w:line="360" w:lineRule="auto"/>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spacing w:line="480" w:lineRule="auto"/>
        <w:jc w:val="center"/>
        <w:rPr>
          <w:rFonts w:hint="eastAsia"/>
          <w:sz w:val="28"/>
          <w:szCs w:val="28"/>
        </w:rPr>
      </w:pPr>
    </w:p>
    <w:p>
      <w:pPr>
        <w:spacing w:line="480" w:lineRule="auto"/>
        <w:jc w:val="center"/>
        <w:rPr>
          <w:sz w:val="28"/>
          <w:szCs w:val="28"/>
        </w:rPr>
      </w:pPr>
      <w:bookmarkStart w:id="0" w:name="_GoBack"/>
      <w:bookmarkEnd w:id="0"/>
      <w:r>
        <w:rPr>
          <w:rFonts w:hint="eastAsia"/>
          <w:sz w:val="28"/>
          <w:szCs w:val="28"/>
        </w:rPr>
        <w:t>北京理工大学</w:t>
      </w:r>
      <w:r>
        <w:rPr>
          <w:rFonts w:hint="eastAsia"/>
          <w:sz w:val="28"/>
          <w:szCs w:val="28"/>
          <w:lang w:eastAsia="zh-CN"/>
        </w:rPr>
        <w:t>2024</w:t>
      </w:r>
      <w:r>
        <w:rPr>
          <w:rFonts w:hint="eastAsia"/>
          <w:sz w:val="28"/>
          <w:szCs w:val="28"/>
        </w:rPr>
        <w:t>年工商管理学科优秀大学生夏令营日程</w:t>
      </w:r>
    </w:p>
    <w:tbl>
      <w:tblPr>
        <w:tblStyle w:val="7"/>
        <w:tblpPr w:leftFromText="180" w:rightFromText="180" w:vertAnchor="text" w:horzAnchor="page" w:tblpXSpec="center" w:tblpY="276"/>
        <w:tblOverlap w:val="nev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4"/>
        <w:gridCol w:w="379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w:t>
            </w:r>
            <w:r>
              <w:rPr>
                <w:rFonts w:hint="eastAsia" w:ascii="Times New Roman" w:hAnsi="Times New Roman" w:cs="Times New Roman"/>
                <w:b/>
                <w:sz w:val="24"/>
                <w:szCs w:val="28"/>
              </w:rPr>
              <w:t>9</w:t>
            </w:r>
            <w:r>
              <w:rPr>
                <w:rFonts w:ascii="Times New Roman" w:hAnsi="Times New Roman" w:cs="Times New Roman"/>
                <w:b/>
                <w:sz w:val="24"/>
                <w:szCs w:val="28"/>
              </w:rPr>
              <w:t>日（星期</w:t>
            </w:r>
            <w:r>
              <w:rPr>
                <w:rFonts w:hint="eastAsia" w:ascii="Times New Roman" w:hAnsi="Times New Roman" w:cs="Times New Roman"/>
                <w:b/>
                <w:sz w:val="24"/>
                <w:szCs w:val="28"/>
                <w:lang w:val="en-US" w:eastAsia="zh-CN"/>
              </w:rPr>
              <w:t>二</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下</w:t>
            </w:r>
            <w:r>
              <w:rPr>
                <w:rFonts w:ascii="Times New Roman" w:hAnsi="Times New Roman" w:cs="Times New Roman"/>
                <w:sz w:val="24"/>
                <w:szCs w:val="28"/>
              </w:rPr>
              <w:t>午（</w:t>
            </w:r>
            <w:r>
              <w:rPr>
                <w:rFonts w:hint="eastAsia" w:ascii="Times New Roman" w:hAnsi="Times New Roman" w:cs="Times New Roman"/>
                <w:sz w:val="24"/>
                <w:szCs w:val="28"/>
              </w:rPr>
              <w:t>1</w:t>
            </w:r>
            <w:r>
              <w:rPr>
                <w:rFonts w:ascii="Times New Roman" w:hAnsi="Times New Roman" w:cs="Times New Roman"/>
                <w:sz w:val="24"/>
                <w:szCs w:val="28"/>
              </w:rPr>
              <w:t>3:00-1</w:t>
            </w:r>
            <w:r>
              <w:rPr>
                <w:rFonts w:hint="eastAsia" w:ascii="Times New Roman" w:hAnsi="Times New Roman" w:cs="Times New Roman"/>
                <w:sz w:val="24"/>
                <w:szCs w:val="28"/>
                <w:lang w:val="en-US" w:eastAsia="zh-CN"/>
              </w:rPr>
              <w:t>5</w:t>
            </w:r>
            <w:r>
              <w:rPr>
                <w:rFonts w:ascii="Times New Roman" w:hAnsi="Times New Roman" w:cs="Times New Roman"/>
                <w:sz w:val="24"/>
                <w:szCs w:val="28"/>
              </w:rPr>
              <w:t>:00）</w:t>
            </w:r>
          </w:p>
        </w:tc>
        <w:tc>
          <w:tcPr>
            <w:tcW w:w="3799"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入营报到</w:t>
            </w:r>
          </w:p>
        </w:tc>
        <w:tc>
          <w:tcPr>
            <w:tcW w:w="199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w:t>
            </w:r>
            <w:r>
              <w:rPr>
                <w:rFonts w:hint="eastAsia" w:ascii="Times New Roman" w:hAnsi="Times New Roman" w:cs="Times New Roman"/>
                <w:sz w:val="24"/>
                <w:szCs w:val="28"/>
                <w:lang w:val="en-US" w:eastAsia="zh-CN"/>
              </w:rPr>
              <w:t>326</w:t>
            </w:r>
            <w:r>
              <w:rPr>
                <w:rFonts w:hint="eastAsia" w:ascii="Times New Roman" w:hAnsi="Times New Roman" w:cs="Times New Roman"/>
                <w:sz w:val="24"/>
                <w:szCs w:val="28"/>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7月10日（星期</w:t>
            </w:r>
            <w:r>
              <w:rPr>
                <w:rFonts w:hint="eastAsia" w:ascii="Times New Roman" w:hAnsi="Times New Roman" w:cs="Times New Roman"/>
                <w:b/>
                <w:sz w:val="24"/>
                <w:szCs w:val="28"/>
                <w:lang w:val="en-US" w:eastAsia="zh-CN"/>
              </w:rPr>
              <w:t>三</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开营式、学院介绍</w:t>
            </w:r>
          </w:p>
          <w:p>
            <w:pPr>
              <w:spacing w:line="360" w:lineRule="auto"/>
              <w:jc w:val="center"/>
              <w:rPr>
                <w:rFonts w:ascii="Times New Roman" w:hAnsi="Times New Roman" w:cs="Times New Roman"/>
                <w:sz w:val="24"/>
                <w:szCs w:val="28"/>
              </w:rPr>
            </w:pPr>
            <w:r>
              <w:rPr>
                <w:rFonts w:ascii="Times New Roman" w:hAnsi="Times New Roman" w:cs="Times New Roman"/>
                <w:sz w:val="24"/>
                <w:szCs w:val="28"/>
              </w:rPr>
              <w:t>学科介绍等</w:t>
            </w:r>
          </w:p>
        </w:tc>
        <w:tc>
          <w:tcPr>
            <w:tcW w:w="1994"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（10:30-12:00）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学术报告1</w:t>
            </w:r>
          </w:p>
        </w:tc>
        <w:tc>
          <w:tcPr>
            <w:tcW w:w="1994" w:type="dxa"/>
            <w:vMerge w:val="restar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下午（14:00-15:30）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学术报告2</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（15:40-17:10）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学术报告3</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7月11日（星期</w:t>
            </w:r>
            <w:r>
              <w:rPr>
                <w:rFonts w:hint="eastAsia" w:ascii="Times New Roman" w:hAnsi="Times New Roman" w:cs="Times New Roman"/>
                <w:b/>
                <w:sz w:val="24"/>
                <w:szCs w:val="28"/>
                <w:lang w:val="en-US" w:eastAsia="zh-CN"/>
              </w:rPr>
              <w:t>四</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学术报告4</w:t>
            </w:r>
          </w:p>
        </w:tc>
        <w:tc>
          <w:tcPr>
            <w:tcW w:w="1994" w:type="dxa"/>
            <w:vMerge w:val="restart"/>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（10:10-11:40）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学术报告5</w:t>
            </w:r>
          </w:p>
        </w:tc>
        <w:tc>
          <w:tcPr>
            <w:tcW w:w="1994" w:type="dxa"/>
            <w:vMerge w:val="continue"/>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下午（13:30-17:00）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学生与教师双向交流</w:t>
            </w:r>
          </w:p>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研究生学术论坛录像观看</w:t>
            </w:r>
          </w:p>
        </w:tc>
        <w:tc>
          <w:tcPr>
            <w:tcW w:w="199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分组、另行通知</w:t>
            </w:r>
          </w:p>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7月12日（星期</w:t>
            </w:r>
            <w:r>
              <w:rPr>
                <w:rFonts w:hint="eastAsia" w:ascii="Times New Roman" w:hAnsi="Times New Roman" w:cs="Times New Roman"/>
                <w:b/>
                <w:sz w:val="24"/>
                <w:szCs w:val="28"/>
                <w:lang w:val="en-US" w:eastAsia="zh-CN"/>
              </w:rPr>
              <w:t>五</w:t>
            </w:r>
            <w:r>
              <w:rPr>
                <w:rFonts w:ascii="Times New Roman" w:hAnsi="Times New Roman" w:cs="Times New Roman"/>
                <w:b/>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w:t>
            </w:r>
          </w:p>
        </w:tc>
        <w:tc>
          <w:tcPr>
            <w:tcW w:w="3799" w:type="dxa"/>
            <w:vAlign w:val="center"/>
          </w:tcPr>
          <w:p>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参观校史馆，了解学校</w:t>
            </w:r>
          </w:p>
        </w:tc>
        <w:tc>
          <w:tcPr>
            <w:tcW w:w="1994" w:type="dxa"/>
            <w:vAlign w:val="center"/>
          </w:tcPr>
          <w:p>
            <w:pPr>
              <w:spacing w:line="360" w:lineRule="auto"/>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上午10:30</w:t>
            </w:r>
          </w:p>
        </w:tc>
        <w:tc>
          <w:tcPr>
            <w:tcW w:w="3799" w:type="dxa"/>
            <w:vAlign w:val="center"/>
          </w:tcPr>
          <w:p>
            <w:pPr>
              <w:spacing w:line="360" w:lineRule="auto"/>
              <w:jc w:val="center"/>
              <w:rPr>
                <w:rFonts w:ascii="Times New Roman" w:hAnsi="Times New Roman" w:cs="Times New Roman"/>
                <w:sz w:val="24"/>
                <w:szCs w:val="28"/>
              </w:rPr>
            </w:pPr>
            <w:r>
              <w:rPr>
                <w:rFonts w:ascii="Times New Roman" w:hAnsi="Times New Roman" w:cs="Times New Roman"/>
                <w:sz w:val="24"/>
                <w:szCs w:val="28"/>
              </w:rPr>
              <w:t>闭营式</w:t>
            </w:r>
          </w:p>
        </w:tc>
        <w:tc>
          <w:tcPr>
            <w:tcW w:w="1994" w:type="dxa"/>
            <w:vAlign w:val="center"/>
          </w:tcPr>
          <w:p>
            <w:pPr>
              <w:spacing w:line="360" w:lineRule="auto"/>
              <w:jc w:val="center"/>
              <w:rPr>
                <w:rFonts w:ascii="Times New Roman" w:hAnsi="Times New Roman" w:cs="Times New Roman"/>
                <w:sz w:val="24"/>
                <w:szCs w:val="28"/>
              </w:rPr>
            </w:pPr>
          </w:p>
        </w:tc>
      </w:tr>
    </w:tbl>
    <w:p>
      <w:pPr>
        <w:rPr>
          <w:szCs w:val="24"/>
        </w:rPr>
      </w:pPr>
    </w:p>
    <w:p>
      <w:pPr>
        <w:rPr>
          <w:szCs w:val="24"/>
        </w:rPr>
      </w:pPr>
    </w:p>
    <w:p>
      <w:pPr>
        <w:spacing w:line="400" w:lineRule="exact"/>
        <w:ind w:firstLine="482" w:firstLineChars="200"/>
        <w:rPr>
          <w:rFonts w:ascii="Times New Roman" w:hAnsi="Times New Roman"/>
          <w:b/>
          <w:sz w:val="24"/>
        </w:rPr>
      </w:pPr>
      <w:r>
        <w:rPr>
          <w:rFonts w:hint="eastAsia" w:ascii="Times New Roman" w:hAnsi="Times New Roman"/>
          <w:b/>
          <w:sz w:val="24"/>
        </w:rPr>
        <w:t>注意</w:t>
      </w:r>
      <w:r>
        <w:rPr>
          <w:rFonts w:ascii="Times New Roman" w:hAnsi="Times New Roman"/>
          <w:b/>
          <w:sz w:val="24"/>
        </w:rPr>
        <w:t>事项</w:t>
      </w:r>
    </w:p>
    <w:p>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w:t>
      </w:r>
      <w:r>
        <w:rPr>
          <w:rFonts w:ascii="Times New Roman" w:hAnsi="Times New Roman"/>
          <w:sz w:val="24"/>
        </w:rPr>
        <w:t>9</w:t>
      </w:r>
      <w:r>
        <w:rPr>
          <w:rFonts w:hint="eastAsia" w:ascii="Times New Roman" w:hAnsi="Times New Roman"/>
          <w:sz w:val="24"/>
        </w:rPr>
        <w:t>日</w:t>
      </w:r>
      <w:r>
        <w:rPr>
          <w:rFonts w:hint="eastAsia" w:ascii="Times New Roman" w:hAnsi="Times New Roman"/>
          <w:sz w:val="24"/>
          <w:lang w:val="en-US" w:eastAsia="zh-CN"/>
        </w:rPr>
        <w:t>下午</w:t>
      </w:r>
      <w:r>
        <w:rPr>
          <w:rFonts w:hint="eastAsia" w:ascii="Times New Roman" w:hAnsi="Times New Roman"/>
          <w:sz w:val="24"/>
        </w:rPr>
        <w:t>至</w:t>
      </w:r>
      <w:r>
        <w:rPr>
          <w:rFonts w:ascii="Times New Roman" w:hAnsi="Times New Roman"/>
          <w:sz w:val="24"/>
        </w:rPr>
        <w:t>12</w:t>
      </w:r>
      <w:r>
        <w:rPr>
          <w:rFonts w:hint="eastAsia" w:ascii="Times New Roman" w:hAnsi="Times New Roman"/>
          <w:sz w:val="24"/>
        </w:rPr>
        <w:t>日</w:t>
      </w:r>
      <w:r>
        <w:rPr>
          <w:rFonts w:hint="eastAsia" w:ascii="Times New Roman" w:hAnsi="Times New Roman"/>
          <w:sz w:val="24"/>
          <w:lang w:val="en-US" w:eastAsia="zh-CN"/>
        </w:rPr>
        <w:t>上午</w:t>
      </w:r>
      <w:r>
        <w:rPr>
          <w:rFonts w:hint="eastAsia" w:ascii="Times New Roman" w:hAnsi="Times New Roman"/>
          <w:sz w:val="24"/>
        </w:rPr>
        <w:t>。房间有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pPr>
        <w:spacing w:line="400" w:lineRule="exact"/>
        <w:ind w:firstLine="480"/>
        <w:rPr>
          <w:rFonts w:ascii="Times New Roman" w:hAnsi="Times New Roman"/>
          <w:sz w:val="24"/>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p>
    <w:p>
      <w:pPr>
        <w:spacing w:line="400" w:lineRule="exact"/>
        <w:ind w:firstLine="480"/>
        <w:rPr>
          <w:szCs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pPr>
        <w:pStyle w:val="2"/>
      </w:pPr>
      <w:r>
        <w:rPr>
          <w:rFonts w:hint="eastAsia"/>
        </w:rPr>
        <w:t>学校</w:t>
      </w:r>
      <w:r>
        <w:t>位置及乘车路线</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14"/>
        <w:numPr>
          <w:ilvl w:val="0"/>
          <w:numId w:val="2"/>
        </w:numPr>
        <w:spacing w:after="0"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b/>
          <w:bCs/>
          <w:sz w:val="24"/>
          <w:lang w:eastAsia="zh-CN"/>
        </w:rPr>
        <w:t>（</w:t>
      </w:r>
      <w:r>
        <w:rPr>
          <w:rFonts w:hint="eastAsia" w:ascii="Times New Roman" w:hAnsi="Times New Roman" w:eastAsia="宋体"/>
          <w:b/>
          <w:bCs/>
          <w:sz w:val="24"/>
          <w:lang w:val="en-US" w:eastAsia="zh-CN"/>
        </w:rPr>
        <w:t>请带好身份证</w:t>
      </w:r>
      <w:r>
        <w:rPr>
          <w:rFonts w:hint="eastAsia" w:ascii="Times New Roman" w:hAnsi="Times New Roman" w:eastAsia="宋体"/>
          <w:b/>
          <w:bCs/>
          <w:sz w:val="24"/>
          <w:lang w:eastAsia="zh-CN"/>
        </w:rPr>
        <w:t>）</w:t>
      </w:r>
      <w:r>
        <w:rPr>
          <w:rFonts w:hint="eastAsia" w:ascii="Times New Roman" w:hAnsi="Times New Roman" w:eastAsia="宋体"/>
          <w:sz w:val="24"/>
        </w:rPr>
        <w:t>。</w:t>
      </w:r>
      <w:r>
        <w:rPr>
          <w:rFonts w:hint="eastAsia" w:ascii="Times New Roman" w:hAnsi="Times New Roman" w:eastAsia="宋体"/>
          <w:sz w:val="24"/>
          <w:lang w:eastAsia="zh-CN"/>
        </w:rPr>
        <w:t>管理学院</w:t>
      </w:r>
      <w:r>
        <w:rPr>
          <w:rFonts w:hint="eastAsia" w:ascii="Times New Roman" w:hAnsi="Times New Roman" w:eastAsia="宋体"/>
          <w:sz w:val="24"/>
        </w:rPr>
        <w:t>坐落于北京理工大学主楼（正对东门）。</w:t>
      </w:r>
    </w:p>
    <w:p>
      <w:pPr>
        <w:spacing w:line="400" w:lineRule="exact"/>
        <w:rPr>
          <w:rFonts w:ascii="Times New Roman" w:hAnsi="Times New Roman"/>
          <w:sz w:val="24"/>
        </w:rPr>
      </w:pPr>
    </w:p>
    <w:p>
      <w:pPr>
        <w:pStyle w:val="16"/>
        <w:jc w:val="center"/>
        <w:rPr>
          <w:rFonts w:hint="eastAsia" w:hAnsi="宋体"/>
          <w:b/>
          <w:sz w:val="28"/>
          <w:szCs w:val="28"/>
        </w:rPr>
      </w:pPr>
    </w:p>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670FC2"/>
    <w:multiLevelType w:val="multilevel"/>
    <w:tmpl w:val="16670F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TZiYWJhNjIzYmZjNmVhMWQxNzk1NzIwNTI4ODAifQ=="/>
  </w:docVars>
  <w:rsids>
    <w:rsidRoot w:val="00030E05"/>
    <w:rsid w:val="00025A47"/>
    <w:rsid w:val="00030E05"/>
    <w:rsid w:val="000317C1"/>
    <w:rsid w:val="000950DE"/>
    <w:rsid w:val="001126AD"/>
    <w:rsid w:val="001614DC"/>
    <w:rsid w:val="00193720"/>
    <w:rsid w:val="00193E75"/>
    <w:rsid w:val="001A5F9E"/>
    <w:rsid w:val="001C6C4A"/>
    <w:rsid w:val="001D5A2B"/>
    <w:rsid w:val="001E793A"/>
    <w:rsid w:val="002258BD"/>
    <w:rsid w:val="0022735B"/>
    <w:rsid w:val="00286325"/>
    <w:rsid w:val="00295C83"/>
    <w:rsid w:val="002A03A9"/>
    <w:rsid w:val="002B6BB4"/>
    <w:rsid w:val="00304C40"/>
    <w:rsid w:val="00326761"/>
    <w:rsid w:val="00370B17"/>
    <w:rsid w:val="003818DA"/>
    <w:rsid w:val="00382AA5"/>
    <w:rsid w:val="003A49C5"/>
    <w:rsid w:val="003C7EC6"/>
    <w:rsid w:val="003E153B"/>
    <w:rsid w:val="003F11DB"/>
    <w:rsid w:val="00411388"/>
    <w:rsid w:val="00435B00"/>
    <w:rsid w:val="0044309A"/>
    <w:rsid w:val="004438C3"/>
    <w:rsid w:val="004564F0"/>
    <w:rsid w:val="00461B23"/>
    <w:rsid w:val="0046449D"/>
    <w:rsid w:val="004F29D8"/>
    <w:rsid w:val="004F3B94"/>
    <w:rsid w:val="005312AD"/>
    <w:rsid w:val="0055763F"/>
    <w:rsid w:val="005612CA"/>
    <w:rsid w:val="005D4640"/>
    <w:rsid w:val="005D6FB3"/>
    <w:rsid w:val="00611478"/>
    <w:rsid w:val="006544E0"/>
    <w:rsid w:val="00675785"/>
    <w:rsid w:val="006843D4"/>
    <w:rsid w:val="006A4CA8"/>
    <w:rsid w:val="006D5D91"/>
    <w:rsid w:val="00704AA8"/>
    <w:rsid w:val="00714A88"/>
    <w:rsid w:val="00715515"/>
    <w:rsid w:val="007A1E6E"/>
    <w:rsid w:val="007A6DB6"/>
    <w:rsid w:val="007D6260"/>
    <w:rsid w:val="007D7EF2"/>
    <w:rsid w:val="007E49C4"/>
    <w:rsid w:val="00803D6A"/>
    <w:rsid w:val="00816D38"/>
    <w:rsid w:val="00842D51"/>
    <w:rsid w:val="00870F87"/>
    <w:rsid w:val="00893F84"/>
    <w:rsid w:val="008E2EE3"/>
    <w:rsid w:val="009719AC"/>
    <w:rsid w:val="009A1FFC"/>
    <w:rsid w:val="009C1C7D"/>
    <w:rsid w:val="009E4714"/>
    <w:rsid w:val="009F165A"/>
    <w:rsid w:val="00A25E77"/>
    <w:rsid w:val="00A463E6"/>
    <w:rsid w:val="00A817D7"/>
    <w:rsid w:val="00AF28BA"/>
    <w:rsid w:val="00B32AF7"/>
    <w:rsid w:val="00B62B1F"/>
    <w:rsid w:val="00B70D9A"/>
    <w:rsid w:val="00B97457"/>
    <w:rsid w:val="00BE3CD7"/>
    <w:rsid w:val="00BF0C2E"/>
    <w:rsid w:val="00C20B30"/>
    <w:rsid w:val="00C76D57"/>
    <w:rsid w:val="00C850D2"/>
    <w:rsid w:val="00C9281F"/>
    <w:rsid w:val="00C94923"/>
    <w:rsid w:val="00C97A00"/>
    <w:rsid w:val="00CF0B5C"/>
    <w:rsid w:val="00CF3310"/>
    <w:rsid w:val="00CF5172"/>
    <w:rsid w:val="00D028B6"/>
    <w:rsid w:val="00D059C4"/>
    <w:rsid w:val="00D17DF5"/>
    <w:rsid w:val="00D41D66"/>
    <w:rsid w:val="00D61374"/>
    <w:rsid w:val="00DD66BB"/>
    <w:rsid w:val="00E0104C"/>
    <w:rsid w:val="00E152E7"/>
    <w:rsid w:val="00E47A32"/>
    <w:rsid w:val="00E55630"/>
    <w:rsid w:val="00EA002F"/>
    <w:rsid w:val="00EA1067"/>
    <w:rsid w:val="00EB5FEE"/>
    <w:rsid w:val="00EC4ED3"/>
    <w:rsid w:val="00F717F6"/>
    <w:rsid w:val="00F75CAF"/>
    <w:rsid w:val="00F83C52"/>
    <w:rsid w:val="00FF2462"/>
    <w:rsid w:val="1B564BEB"/>
    <w:rsid w:val="1C463CBE"/>
    <w:rsid w:val="2241392C"/>
    <w:rsid w:val="284E59ED"/>
    <w:rsid w:val="2D822AB6"/>
    <w:rsid w:val="398A3682"/>
    <w:rsid w:val="414C0D07"/>
    <w:rsid w:val="41C932CA"/>
    <w:rsid w:val="4D44414D"/>
    <w:rsid w:val="5853759C"/>
    <w:rsid w:val="69A80255"/>
    <w:rsid w:val="6AD62431"/>
    <w:rsid w:val="6BF93275"/>
    <w:rsid w:val="6DE46993"/>
    <w:rsid w:val="6F38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文档结构图 字符"/>
    <w:basedOn w:val="9"/>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sz w:val="18"/>
      <w:szCs w:val="18"/>
    </w:rPr>
  </w:style>
  <w:style w:type="paragraph" w:customStyle="1" w:styleId="16">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1933</Words>
  <Characters>2081</Characters>
  <Lines>11</Lines>
  <Paragraphs>3</Paragraphs>
  <TotalTime>1</TotalTime>
  <ScaleCrop>false</ScaleCrop>
  <LinksUpToDate>false</LinksUpToDate>
  <CharactersWithSpaces>2081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2014-07-02T05:30:00Z</dcterms:created>
  <dc:creator>HP PC</dc:creator>
  <cp:lastModifiedBy>我是幸福</cp:lastModifiedBy>
  <cp:lastPrinted>2020-07-14T01:45:00Z</cp:lastPrinted>
  <dcterms:modified xsi:type="dcterms:W3CDTF">2024-06-28T03:53:24Z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EB35016A69F34E248BC0FCE163716112_13</vt:lpwstr>
  </property>
</Properties>
</file>