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334" w:rsidRPr="00901334" w:rsidRDefault="00901334" w:rsidP="00901334">
      <w:pPr>
        <w:widowControl/>
        <w:snapToGrid w:val="0"/>
        <w:spacing w:before="100" w:beforeAutospacing="1" w:afterLines="100" w:after="312"/>
        <w:jc w:val="center"/>
        <w:outlineLvl w:val="2"/>
        <w:rPr>
          <w:rFonts w:ascii="Times New Roman" w:hAnsi="Times New Roman" w:cs="Times New Roman"/>
          <w:b/>
          <w:bCs/>
          <w:snapToGrid/>
          <w:kern w:val="0"/>
          <w:sz w:val="27"/>
          <w:szCs w:val="27"/>
        </w:rPr>
      </w:pPr>
      <w:r w:rsidRPr="00901334">
        <w:rPr>
          <w:rFonts w:ascii="Times New Roman" w:hAnsi="Times New Roman" w:cs="Times New Roman"/>
          <w:b/>
          <w:bCs/>
          <w:snapToGrid/>
          <w:kern w:val="0"/>
          <w:sz w:val="27"/>
          <w:szCs w:val="27"/>
        </w:rPr>
        <w:t>CNAIS</w:t>
      </w:r>
      <w:r w:rsidRPr="00901334">
        <w:rPr>
          <w:rFonts w:ascii="Times New Roman" w:hAnsi="Times New Roman" w:cs="Times New Roman"/>
          <w:b/>
          <w:bCs/>
          <w:snapToGrid/>
          <w:kern w:val="0"/>
          <w:sz w:val="27"/>
          <w:szCs w:val="27"/>
        </w:rPr>
        <w:t>博士生与青年学者论坛</w:t>
      </w:r>
      <w:r w:rsidRPr="00901334">
        <w:rPr>
          <w:rFonts w:ascii="Times New Roman" w:hAnsi="Times New Roman" w:cs="Times New Roman"/>
          <w:b/>
          <w:bCs/>
          <w:snapToGrid/>
          <w:kern w:val="0"/>
          <w:sz w:val="27"/>
          <w:szCs w:val="27"/>
        </w:rPr>
        <w:t>2018</w:t>
      </w:r>
      <w:r w:rsidRPr="00901334">
        <w:rPr>
          <w:rFonts w:ascii="Times New Roman" w:hAnsi="Times New Roman" w:cs="Times New Roman"/>
          <w:b/>
          <w:bCs/>
          <w:snapToGrid/>
          <w:kern w:val="0"/>
          <w:sz w:val="27"/>
          <w:szCs w:val="27"/>
        </w:rPr>
        <w:t>会议</w:t>
      </w:r>
      <w:r w:rsidR="004F022D">
        <w:rPr>
          <w:rFonts w:ascii="Times New Roman" w:hAnsi="Times New Roman" w:cs="Times New Roman" w:hint="eastAsia"/>
          <w:b/>
          <w:bCs/>
          <w:snapToGrid/>
          <w:kern w:val="0"/>
          <w:sz w:val="27"/>
          <w:szCs w:val="27"/>
        </w:rPr>
        <w:t>议程</w:t>
      </w:r>
    </w:p>
    <w:p w:rsidR="005670AB" w:rsidRPr="005670AB" w:rsidRDefault="005670AB" w:rsidP="005670AB">
      <w:pPr>
        <w:snapToGrid w:val="0"/>
        <w:ind w:firstLineChars="200" w:firstLine="420"/>
        <w:rPr>
          <w:rFonts w:ascii="Times New Roman" w:hAnsi="Times New Roman" w:cs="Times New Roman"/>
        </w:rPr>
      </w:pPr>
      <w:r w:rsidRPr="005670AB">
        <w:rPr>
          <w:rFonts w:ascii="Times New Roman" w:hAnsi="Times New Roman" w:cs="Times New Roman" w:hint="eastAsia"/>
        </w:rPr>
        <w:t>主办单位：</w:t>
      </w:r>
      <w:r w:rsidRPr="005670AB">
        <w:rPr>
          <w:rFonts w:ascii="Times New Roman" w:hAnsi="Times New Roman" w:cs="Times New Roman"/>
        </w:rPr>
        <w:t xml:space="preserve"> </w:t>
      </w:r>
      <w:r w:rsidRPr="005670AB">
        <w:rPr>
          <w:rFonts w:ascii="Times New Roman" w:hAnsi="Times New Roman" w:cs="Times New Roman"/>
        </w:rPr>
        <w:t>信息系统协会中国分会（</w:t>
      </w:r>
      <w:r w:rsidRPr="005670AB">
        <w:rPr>
          <w:rFonts w:ascii="Times New Roman" w:hAnsi="Times New Roman" w:cs="Times New Roman"/>
        </w:rPr>
        <w:t>CNAIS</w:t>
      </w:r>
      <w:r w:rsidRPr="005670AB">
        <w:rPr>
          <w:rFonts w:ascii="Times New Roman" w:hAnsi="Times New Roman" w:cs="Times New Roman"/>
        </w:rPr>
        <w:t>）</w:t>
      </w:r>
    </w:p>
    <w:p w:rsidR="005670AB" w:rsidRPr="005670AB" w:rsidRDefault="005670AB" w:rsidP="005670AB">
      <w:pPr>
        <w:snapToGrid w:val="0"/>
        <w:ind w:firstLineChars="200" w:firstLine="420"/>
        <w:rPr>
          <w:rFonts w:ascii="Times New Roman" w:hAnsi="Times New Roman" w:cs="Times New Roman"/>
        </w:rPr>
      </w:pPr>
      <w:r w:rsidRPr="005670AB">
        <w:rPr>
          <w:rFonts w:ascii="Times New Roman" w:hAnsi="Times New Roman" w:cs="Times New Roman"/>
        </w:rPr>
        <w:t xml:space="preserve"> </w:t>
      </w:r>
      <w:r>
        <w:rPr>
          <w:rFonts w:ascii="Times New Roman" w:hAnsi="Times New Roman" w:cs="Times New Roman" w:hint="eastAsia"/>
        </w:rPr>
        <w:t xml:space="preserve">          </w:t>
      </w:r>
      <w:r w:rsidRPr="005670AB">
        <w:rPr>
          <w:rFonts w:ascii="Times New Roman" w:hAnsi="Times New Roman" w:cs="Times New Roman"/>
        </w:rPr>
        <w:t>中国管理现代化研究会信息管理专业委员会</w:t>
      </w:r>
    </w:p>
    <w:p w:rsidR="005670AB" w:rsidRPr="005670AB" w:rsidRDefault="005670AB" w:rsidP="005670AB">
      <w:pPr>
        <w:snapToGrid w:val="0"/>
        <w:ind w:firstLineChars="200" w:firstLine="420"/>
        <w:rPr>
          <w:rFonts w:ascii="Times New Roman" w:hAnsi="Times New Roman" w:cs="Times New Roman"/>
        </w:rPr>
      </w:pPr>
      <w:r w:rsidRPr="005670AB">
        <w:rPr>
          <w:rFonts w:ascii="Times New Roman" w:hAnsi="Times New Roman" w:cs="Times New Roman" w:hint="eastAsia"/>
        </w:rPr>
        <w:t>承办单位：北京理工大学管理与经济学院</w:t>
      </w:r>
    </w:p>
    <w:p w:rsidR="005670AB" w:rsidRPr="005670AB" w:rsidRDefault="005670AB" w:rsidP="005670AB">
      <w:pPr>
        <w:snapToGrid w:val="0"/>
        <w:ind w:firstLineChars="200" w:firstLine="420"/>
        <w:rPr>
          <w:rFonts w:ascii="Times New Roman" w:hAnsi="Times New Roman" w:cs="Times New Roman"/>
        </w:rPr>
      </w:pPr>
      <w:r w:rsidRPr="005670AB">
        <w:rPr>
          <w:rFonts w:ascii="Times New Roman" w:hAnsi="Times New Roman" w:cs="Times New Roman" w:hint="eastAsia"/>
        </w:rPr>
        <w:t>地点：</w:t>
      </w:r>
      <w:r w:rsidRPr="005670AB">
        <w:rPr>
          <w:rFonts w:ascii="Times New Roman" w:hAnsi="Times New Roman" w:cs="Times New Roman"/>
        </w:rPr>
        <w:t xml:space="preserve">    </w:t>
      </w:r>
      <w:r w:rsidRPr="005670AB">
        <w:rPr>
          <w:rFonts w:ascii="Times New Roman" w:hAnsi="Times New Roman" w:cs="Times New Roman"/>
        </w:rPr>
        <w:t>北京理工大学</w:t>
      </w:r>
      <w:r w:rsidRPr="00610F2F">
        <w:rPr>
          <w:rFonts w:ascii="Times New Roman" w:hAnsi="Times New Roman" w:cs="Times New Roman"/>
        </w:rPr>
        <w:t>国际交流中心</w:t>
      </w:r>
    </w:p>
    <w:p w:rsidR="00901334" w:rsidRPr="00610F2F" w:rsidRDefault="005670AB" w:rsidP="005670AB">
      <w:pPr>
        <w:snapToGrid w:val="0"/>
        <w:ind w:firstLineChars="200" w:firstLine="420"/>
        <w:rPr>
          <w:rFonts w:ascii="Times New Roman" w:hAnsi="Times New Roman" w:cs="Times New Roman"/>
        </w:rPr>
      </w:pPr>
      <w:r w:rsidRPr="005670AB">
        <w:rPr>
          <w:rFonts w:ascii="Times New Roman" w:hAnsi="Times New Roman" w:cs="Times New Roman" w:hint="eastAsia"/>
        </w:rPr>
        <w:t>时间：</w:t>
      </w:r>
      <w:r w:rsidRPr="005670AB">
        <w:rPr>
          <w:rFonts w:ascii="Times New Roman" w:hAnsi="Times New Roman" w:cs="Times New Roman"/>
        </w:rPr>
        <w:t xml:space="preserve">    2018</w:t>
      </w:r>
      <w:r w:rsidRPr="005670AB">
        <w:rPr>
          <w:rFonts w:ascii="Times New Roman" w:hAnsi="Times New Roman" w:cs="Times New Roman"/>
        </w:rPr>
        <w:t>年</w:t>
      </w:r>
      <w:r w:rsidRPr="005670AB">
        <w:rPr>
          <w:rFonts w:ascii="Times New Roman" w:hAnsi="Times New Roman" w:cs="Times New Roman"/>
        </w:rPr>
        <w:t>10</w:t>
      </w:r>
      <w:r w:rsidRPr="005670AB">
        <w:rPr>
          <w:rFonts w:ascii="Times New Roman" w:hAnsi="Times New Roman" w:cs="Times New Roman"/>
        </w:rPr>
        <w:t>月</w:t>
      </w:r>
      <w:r w:rsidRPr="005670AB">
        <w:rPr>
          <w:rFonts w:ascii="Times New Roman" w:hAnsi="Times New Roman" w:cs="Times New Roman"/>
        </w:rPr>
        <w:t>12~13</w:t>
      </w:r>
      <w:r w:rsidRPr="005670AB">
        <w:rPr>
          <w:rFonts w:ascii="Times New Roman" w:hAnsi="Times New Roman" w:cs="Times New Roman"/>
        </w:rPr>
        <w:t>日</w:t>
      </w:r>
    </w:p>
    <w:p w:rsidR="00901334" w:rsidRPr="00610F2F" w:rsidRDefault="00901334" w:rsidP="00901334">
      <w:pPr>
        <w:snapToGrid w:val="0"/>
        <w:ind w:firstLineChars="200" w:firstLine="420"/>
        <w:rPr>
          <w:rFonts w:ascii="Times New Roman" w:hAnsi="Times New Roman" w:cs="Times New Roman"/>
        </w:rPr>
      </w:pPr>
    </w:p>
    <w:p w:rsidR="005670AB" w:rsidRPr="005670AB" w:rsidRDefault="005670AB" w:rsidP="005670AB">
      <w:pPr>
        <w:pStyle w:val="Default"/>
        <w:jc w:val="center"/>
        <w:rPr>
          <w:rFonts w:ascii="宋体" w:hAnsi="宋体" w:cs="黑体"/>
          <w:b/>
          <w:sz w:val="28"/>
        </w:rPr>
      </w:pPr>
      <w:r w:rsidRPr="005670AB">
        <w:rPr>
          <w:rFonts w:ascii="宋体" w:hAnsi="宋体" w:cs="黑体"/>
          <w:b/>
          <w:sz w:val="28"/>
        </w:rPr>
        <w:t>日程概况</w:t>
      </w:r>
    </w:p>
    <w:tbl>
      <w:tblPr>
        <w:tblW w:w="5000" w:type="pct"/>
        <w:jc w:val="center"/>
        <w:tblLook w:val="0000" w:firstRow="0" w:lastRow="0" w:firstColumn="0" w:lastColumn="0" w:noHBand="0" w:noVBand="0"/>
      </w:tblPr>
      <w:tblGrid>
        <w:gridCol w:w="2023"/>
        <w:gridCol w:w="6273"/>
      </w:tblGrid>
      <w:tr w:rsidR="005670AB" w:rsidRPr="002F34D9" w:rsidTr="0088522C">
        <w:trPr>
          <w:trHeight w:val="693"/>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rsidR="005670AB" w:rsidRPr="00A125CB" w:rsidRDefault="005670AB" w:rsidP="0088522C">
            <w:pPr>
              <w:rPr>
                <w:rFonts w:cs="黑体"/>
                <w:b/>
                <w:bCs/>
                <w:szCs w:val="21"/>
              </w:rPr>
            </w:pPr>
            <w:r w:rsidRPr="00A125CB">
              <w:rPr>
                <w:rFonts w:cs="黑体"/>
                <w:b/>
                <w:bCs/>
                <w:szCs w:val="21"/>
              </w:rPr>
              <w:t>10月13日（星期六）上午</w:t>
            </w:r>
            <w:r w:rsidRPr="00A125CB">
              <w:rPr>
                <w:rFonts w:cs="黑体" w:hint="eastAsia"/>
                <w:b/>
                <w:bCs/>
                <w:szCs w:val="21"/>
              </w:rPr>
              <w:t xml:space="preserve"> </w:t>
            </w:r>
          </w:p>
          <w:p w:rsidR="005670AB" w:rsidRDefault="005670AB" w:rsidP="005670AB">
            <w:pPr>
              <w:rPr>
                <w:rFonts w:cs="黑体"/>
                <w:b/>
                <w:bCs/>
                <w:szCs w:val="21"/>
              </w:rPr>
            </w:pPr>
            <w:r w:rsidRPr="00A125CB">
              <w:rPr>
                <w:rFonts w:cs="黑体" w:hint="eastAsia"/>
                <w:b/>
                <w:bCs/>
                <w:szCs w:val="21"/>
              </w:rPr>
              <w:t>开幕式及</w:t>
            </w:r>
            <w:r>
              <w:rPr>
                <w:rFonts w:cs="黑体" w:hint="eastAsia"/>
                <w:b/>
                <w:bCs/>
                <w:szCs w:val="21"/>
              </w:rPr>
              <w:t>分论坛报告</w:t>
            </w:r>
          </w:p>
          <w:p w:rsidR="005670AB" w:rsidRPr="00A125CB" w:rsidRDefault="005670AB" w:rsidP="005670AB">
            <w:pPr>
              <w:rPr>
                <w:rFonts w:cs="黑体"/>
                <w:b/>
                <w:bCs/>
                <w:szCs w:val="21"/>
              </w:rPr>
            </w:pPr>
            <w:r w:rsidRPr="00F46451">
              <w:rPr>
                <w:rFonts w:cs="黑体"/>
                <w:b/>
                <w:bCs/>
                <w:szCs w:val="21"/>
              </w:rPr>
              <w:t>（</w:t>
            </w:r>
            <w:r w:rsidRPr="00F46451">
              <w:rPr>
                <w:rFonts w:cs="黑体" w:hint="eastAsia"/>
                <w:b/>
                <w:bCs/>
                <w:szCs w:val="21"/>
              </w:rPr>
              <w:t>北京理工</w:t>
            </w:r>
            <w:r w:rsidRPr="00F46451">
              <w:rPr>
                <w:rFonts w:cs="黑体"/>
                <w:b/>
                <w:bCs/>
                <w:szCs w:val="21"/>
              </w:rPr>
              <w:t>大学国际交流中心</w:t>
            </w:r>
            <w:r w:rsidRPr="00F46451">
              <w:rPr>
                <w:rFonts w:cs="黑体" w:hint="eastAsia"/>
                <w:b/>
                <w:bCs/>
                <w:szCs w:val="21"/>
              </w:rPr>
              <w:t>三层报告厅、第一会议室、第二会议室</w:t>
            </w:r>
            <w:r w:rsidRPr="00F46451">
              <w:rPr>
                <w:rFonts w:cs="黑体"/>
                <w:b/>
                <w:bCs/>
                <w:szCs w:val="21"/>
              </w:rPr>
              <w:t>）</w:t>
            </w:r>
          </w:p>
        </w:tc>
      </w:tr>
      <w:tr w:rsidR="005670AB" w:rsidRPr="002F34D9" w:rsidTr="0088522C">
        <w:trPr>
          <w:trHeight w:val="375"/>
          <w:jc w:val="center"/>
        </w:trPr>
        <w:tc>
          <w:tcPr>
            <w:tcW w:w="1219" w:type="pct"/>
            <w:tcBorders>
              <w:top w:val="single" w:sz="4" w:space="0" w:color="000000"/>
              <w:left w:val="single" w:sz="4" w:space="0" w:color="000000"/>
              <w:bottom w:val="single" w:sz="4" w:space="0" w:color="000000"/>
            </w:tcBorders>
            <w:vAlign w:val="center"/>
          </w:tcPr>
          <w:p w:rsidR="005670AB" w:rsidRPr="00A125CB" w:rsidRDefault="005670AB" w:rsidP="0088522C">
            <w:pPr>
              <w:jc w:val="center"/>
              <w:rPr>
                <w:rFonts w:cs="黑体"/>
                <w:szCs w:val="21"/>
              </w:rPr>
            </w:pPr>
            <w:r>
              <w:rPr>
                <w:rFonts w:cs="黑体"/>
                <w:szCs w:val="21"/>
              </w:rPr>
              <w:t>0</w:t>
            </w:r>
            <w:r>
              <w:rPr>
                <w:rFonts w:cs="黑体" w:hint="eastAsia"/>
                <w:szCs w:val="21"/>
              </w:rPr>
              <w:t>8</w:t>
            </w:r>
            <w:r w:rsidRPr="00A125CB">
              <w:rPr>
                <w:rFonts w:cs="黑体"/>
                <w:szCs w:val="21"/>
              </w:rPr>
              <w:t>:</w:t>
            </w:r>
            <w:r>
              <w:rPr>
                <w:rFonts w:cs="黑体" w:hint="eastAsia"/>
                <w:szCs w:val="21"/>
              </w:rPr>
              <w:t>0</w:t>
            </w:r>
            <w:r w:rsidRPr="00A125CB">
              <w:rPr>
                <w:rFonts w:cs="黑体"/>
                <w:szCs w:val="21"/>
              </w:rPr>
              <w:t>0—</w:t>
            </w:r>
            <w:r>
              <w:rPr>
                <w:rFonts w:cs="黑体" w:hint="eastAsia"/>
                <w:szCs w:val="21"/>
              </w:rPr>
              <w:t>12:0</w:t>
            </w:r>
            <w:r>
              <w:rPr>
                <w:rFonts w:cs="黑体"/>
                <w:szCs w:val="21"/>
              </w:rPr>
              <w:t>0</w:t>
            </w:r>
          </w:p>
        </w:tc>
        <w:tc>
          <w:tcPr>
            <w:tcW w:w="3781" w:type="pct"/>
            <w:tcBorders>
              <w:top w:val="single" w:sz="4" w:space="0" w:color="000000"/>
              <w:left w:val="single" w:sz="4" w:space="0" w:color="000000"/>
              <w:bottom w:val="single" w:sz="4" w:space="0" w:color="000000"/>
              <w:right w:val="single" w:sz="4" w:space="0" w:color="000000"/>
            </w:tcBorders>
            <w:vAlign w:val="center"/>
          </w:tcPr>
          <w:p w:rsidR="005670AB" w:rsidRPr="00A125CB" w:rsidRDefault="005670AB" w:rsidP="0088522C">
            <w:pPr>
              <w:jc w:val="left"/>
              <w:rPr>
                <w:rFonts w:cs="黑体"/>
                <w:color w:val="FF0000"/>
                <w:szCs w:val="21"/>
              </w:rPr>
            </w:pPr>
            <w:r>
              <w:rPr>
                <w:rFonts w:cs="黑体" w:hint="eastAsia"/>
                <w:szCs w:val="21"/>
              </w:rPr>
              <w:t>现场报到</w:t>
            </w:r>
          </w:p>
        </w:tc>
      </w:tr>
      <w:tr w:rsidR="005670AB" w:rsidRPr="002F34D9" w:rsidTr="0088522C">
        <w:trPr>
          <w:trHeight w:val="375"/>
          <w:jc w:val="center"/>
        </w:trPr>
        <w:tc>
          <w:tcPr>
            <w:tcW w:w="1219" w:type="pct"/>
            <w:tcBorders>
              <w:top w:val="single" w:sz="4" w:space="0" w:color="000000"/>
              <w:left w:val="single" w:sz="4" w:space="0" w:color="000000"/>
              <w:bottom w:val="single" w:sz="4" w:space="0" w:color="000000"/>
            </w:tcBorders>
            <w:vAlign w:val="center"/>
          </w:tcPr>
          <w:p w:rsidR="005670AB" w:rsidRPr="00A125CB" w:rsidRDefault="005670AB" w:rsidP="0088522C">
            <w:pPr>
              <w:jc w:val="center"/>
              <w:rPr>
                <w:rFonts w:cs="黑体"/>
                <w:szCs w:val="21"/>
              </w:rPr>
            </w:pPr>
            <w:r>
              <w:rPr>
                <w:rFonts w:cs="黑体"/>
                <w:szCs w:val="21"/>
              </w:rPr>
              <w:t>08:30—08:50</w:t>
            </w:r>
          </w:p>
        </w:tc>
        <w:tc>
          <w:tcPr>
            <w:tcW w:w="3781" w:type="pct"/>
            <w:tcBorders>
              <w:top w:val="single" w:sz="4" w:space="0" w:color="000000"/>
              <w:left w:val="single" w:sz="4" w:space="0" w:color="000000"/>
              <w:bottom w:val="single" w:sz="4" w:space="0" w:color="000000"/>
              <w:right w:val="single" w:sz="4" w:space="0" w:color="000000"/>
            </w:tcBorders>
            <w:vAlign w:val="center"/>
          </w:tcPr>
          <w:p w:rsidR="005670AB" w:rsidRPr="00A125CB" w:rsidRDefault="005670AB" w:rsidP="0088522C">
            <w:pPr>
              <w:jc w:val="left"/>
              <w:rPr>
                <w:rFonts w:cs="黑体"/>
                <w:szCs w:val="21"/>
              </w:rPr>
            </w:pPr>
            <w:r w:rsidRPr="00A125CB">
              <w:rPr>
                <w:rFonts w:cs="黑体"/>
                <w:szCs w:val="21"/>
              </w:rPr>
              <w:t>开幕式</w:t>
            </w:r>
            <w:r>
              <w:rPr>
                <w:rFonts w:cs="黑体" w:hint="eastAsia"/>
                <w:szCs w:val="21"/>
              </w:rPr>
              <w:t>，</w:t>
            </w:r>
            <w:r>
              <w:rPr>
                <w:rFonts w:cs="黑体"/>
                <w:szCs w:val="21"/>
              </w:rPr>
              <w:t>合影</w:t>
            </w:r>
            <w:bookmarkStart w:id="0" w:name="_GoBack"/>
            <w:bookmarkEnd w:id="0"/>
          </w:p>
        </w:tc>
      </w:tr>
      <w:tr w:rsidR="005670AB" w:rsidRPr="002F34D9" w:rsidTr="0088522C">
        <w:trPr>
          <w:trHeight w:val="375"/>
          <w:jc w:val="center"/>
        </w:trPr>
        <w:tc>
          <w:tcPr>
            <w:tcW w:w="1219" w:type="pct"/>
            <w:tcBorders>
              <w:top w:val="single" w:sz="4" w:space="0" w:color="000000"/>
              <w:left w:val="single" w:sz="4" w:space="0" w:color="000000"/>
              <w:bottom w:val="single" w:sz="4" w:space="0" w:color="000000"/>
            </w:tcBorders>
            <w:vAlign w:val="center"/>
          </w:tcPr>
          <w:p w:rsidR="005670AB" w:rsidRPr="00A125CB" w:rsidRDefault="005670AB" w:rsidP="0088522C">
            <w:pPr>
              <w:jc w:val="center"/>
              <w:rPr>
                <w:rFonts w:cs="黑体"/>
                <w:szCs w:val="21"/>
              </w:rPr>
            </w:pPr>
            <w:r>
              <w:rPr>
                <w:rFonts w:cs="黑体"/>
                <w:szCs w:val="21"/>
              </w:rPr>
              <w:t>08:50</w:t>
            </w:r>
            <w:r w:rsidRPr="00A125CB">
              <w:rPr>
                <w:rFonts w:cs="黑体"/>
                <w:szCs w:val="21"/>
              </w:rPr>
              <w:t>—10:</w:t>
            </w:r>
            <w:r>
              <w:rPr>
                <w:rFonts w:cs="黑体"/>
                <w:szCs w:val="21"/>
              </w:rPr>
              <w:t>50</w:t>
            </w:r>
          </w:p>
        </w:tc>
        <w:tc>
          <w:tcPr>
            <w:tcW w:w="3781" w:type="pct"/>
            <w:tcBorders>
              <w:top w:val="single" w:sz="4" w:space="0" w:color="000000"/>
              <w:left w:val="single" w:sz="4" w:space="0" w:color="000000"/>
              <w:bottom w:val="single" w:sz="4" w:space="0" w:color="000000"/>
              <w:right w:val="single" w:sz="4" w:space="0" w:color="000000"/>
            </w:tcBorders>
            <w:vAlign w:val="center"/>
          </w:tcPr>
          <w:p w:rsidR="005670AB" w:rsidRPr="00A125CB" w:rsidRDefault="005670AB" w:rsidP="0088522C">
            <w:pPr>
              <w:jc w:val="left"/>
              <w:rPr>
                <w:rFonts w:cs="黑体"/>
                <w:szCs w:val="21"/>
              </w:rPr>
            </w:pPr>
            <w:r>
              <w:rPr>
                <w:rFonts w:cs="黑体" w:hint="eastAsia"/>
                <w:szCs w:val="21"/>
              </w:rPr>
              <w:t>分论坛</w:t>
            </w:r>
            <w:r w:rsidRPr="00A125CB">
              <w:rPr>
                <w:rFonts w:cs="黑体" w:hint="eastAsia"/>
                <w:szCs w:val="21"/>
              </w:rPr>
              <w:t>报告</w:t>
            </w:r>
          </w:p>
        </w:tc>
      </w:tr>
      <w:tr w:rsidR="005670AB" w:rsidRPr="002F34D9" w:rsidTr="0088522C">
        <w:trPr>
          <w:trHeight w:val="375"/>
          <w:jc w:val="center"/>
        </w:trPr>
        <w:tc>
          <w:tcPr>
            <w:tcW w:w="1219" w:type="pct"/>
            <w:tcBorders>
              <w:top w:val="single" w:sz="4" w:space="0" w:color="000000"/>
              <w:left w:val="single" w:sz="4" w:space="0" w:color="000000"/>
              <w:bottom w:val="single" w:sz="4" w:space="0" w:color="000000"/>
            </w:tcBorders>
            <w:vAlign w:val="center"/>
          </w:tcPr>
          <w:p w:rsidR="005670AB" w:rsidRPr="00A125CB" w:rsidRDefault="005670AB" w:rsidP="0088522C">
            <w:pPr>
              <w:jc w:val="center"/>
              <w:rPr>
                <w:rFonts w:cs="黑体"/>
                <w:szCs w:val="21"/>
              </w:rPr>
            </w:pPr>
            <w:r>
              <w:rPr>
                <w:rFonts w:cs="黑体"/>
                <w:szCs w:val="21"/>
              </w:rPr>
              <w:t>1</w:t>
            </w:r>
            <w:r>
              <w:rPr>
                <w:rFonts w:cs="黑体" w:hint="eastAsia"/>
                <w:szCs w:val="21"/>
              </w:rPr>
              <w:t>1:0</w:t>
            </w:r>
            <w:r>
              <w:rPr>
                <w:rFonts w:cs="黑体"/>
                <w:szCs w:val="21"/>
              </w:rPr>
              <w:t>5</w:t>
            </w:r>
            <w:r w:rsidRPr="00A125CB">
              <w:rPr>
                <w:rFonts w:cs="黑体" w:hint="eastAsia"/>
                <w:szCs w:val="21"/>
              </w:rPr>
              <w:t>—</w:t>
            </w:r>
            <w:r w:rsidRPr="00A125CB">
              <w:rPr>
                <w:rFonts w:cs="黑体"/>
                <w:szCs w:val="21"/>
              </w:rPr>
              <w:t>12</w:t>
            </w:r>
            <w:r w:rsidRPr="00A125CB">
              <w:rPr>
                <w:rFonts w:cs="黑体" w:hint="eastAsia"/>
                <w:szCs w:val="21"/>
              </w:rPr>
              <w:t>:</w:t>
            </w:r>
            <w:r>
              <w:rPr>
                <w:rFonts w:cs="黑体"/>
                <w:szCs w:val="21"/>
              </w:rPr>
              <w:t>35</w:t>
            </w:r>
          </w:p>
        </w:tc>
        <w:tc>
          <w:tcPr>
            <w:tcW w:w="3781" w:type="pct"/>
            <w:tcBorders>
              <w:top w:val="single" w:sz="4" w:space="0" w:color="000000"/>
              <w:left w:val="single" w:sz="4" w:space="0" w:color="000000"/>
              <w:bottom w:val="single" w:sz="4" w:space="0" w:color="000000"/>
              <w:right w:val="single" w:sz="4" w:space="0" w:color="000000"/>
            </w:tcBorders>
            <w:vAlign w:val="center"/>
          </w:tcPr>
          <w:p w:rsidR="005670AB" w:rsidRPr="00A125CB" w:rsidRDefault="005670AB" w:rsidP="0088522C">
            <w:pPr>
              <w:jc w:val="left"/>
              <w:rPr>
                <w:rFonts w:cs="黑体"/>
                <w:szCs w:val="21"/>
              </w:rPr>
            </w:pPr>
            <w:r>
              <w:rPr>
                <w:rFonts w:cs="黑体" w:hint="eastAsia"/>
                <w:szCs w:val="21"/>
              </w:rPr>
              <w:t>分论坛</w:t>
            </w:r>
            <w:r w:rsidRPr="00A125CB">
              <w:rPr>
                <w:rFonts w:cs="黑体" w:hint="eastAsia"/>
                <w:szCs w:val="21"/>
              </w:rPr>
              <w:t>报告</w:t>
            </w:r>
          </w:p>
        </w:tc>
      </w:tr>
      <w:tr w:rsidR="005670AB" w:rsidRPr="002F34D9" w:rsidTr="0088522C">
        <w:trPr>
          <w:trHeight w:val="728"/>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rsidR="005670AB" w:rsidRPr="00A125CB" w:rsidRDefault="005670AB" w:rsidP="0088522C">
            <w:pPr>
              <w:rPr>
                <w:rFonts w:cs="黑体"/>
                <w:b/>
                <w:bCs/>
                <w:szCs w:val="21"/>
              </w:rPr>
            </w:pPr>
            <w:r w:rsidRPr="00A125CB">
              <w:rPr>
                <w:rFonts w:cs="黑体"/>
                <w:b/>
                <w:bCs/>
                <w:szCs w:val="21"/>
              </w:rPr>
              <w:t>10月13日（星期六）下午</w:t>
            </w:r>
          </w:p>
          <w:p w:rsidR="005670AB" w:rsidRPr="00A125CB" w:rsidRDefault="005670AB" w:rsidP="0088522C">
            <w:pPr>
              <w:rPr>
                <w:rFonts w:cs="黑体"/>
                <w:b/>
                <w:bCs/>
                <w:szCs w:val="21"/>
              </w:rPr>
            </w:pPr>
            <w:r>
              <w:rPr>
                <w:rFonts w:cs="黑体" w:hint="eastAsia"/>
                <w:b/>
                <w:bCs/>
                <w:szCs w:val="21"/>
              </w:rPr>
              <w:t>专家报告</w:t>
            </w:r>
            <w:r w:rsidRPr="00A125CB">
              <w:rPr>
                <w:rFonts w:cs="黑体" w:hint="eastAsia"/>
                <w:b/>
                <w:bCs/>
                <w:szCs w:val="21"/>
              </w:rPr>
              <w:t>及</w:t>
            </w:r>
            <w:r>
              <w:rPr>
                <w:rFonts w:cs="黑体" w:hint="eastAsia"/>
                <w:b/>
                <w:bCs/>
                <w:szCs w:val="21"/>
              </w:rPr>
              <w:t>互动</w:t>
            </w:r>
            <w:r w:rsidRPr="00A125CB">
              <w:rPr>
                <w:rFonts w:cs="黑体" w:hint="eastAsia"/>
                <w:b/>
                <w:bCs/>
                <w:szCs w:val="21"/>
              </w:rPr>
              <w:t xml:space="preserve">  </w:t>
            </w:r>
            <w:r w:rsidRPr="00F46451">
              <w:rPr>
                <w:rFonts w:cs="黑体"/>
                <w:b/>
                <w:bCs/>
                <w:szCs w:val="21"/>
              </w:rPr>
              <w:t>（</w:t>
            </w:r>
            <w:r w:rsidRPr="00F46451">
              <w:rPr>
                <w:rFonts w:cs="黑体" w:hint="eastAsia"/>
                <w:b/>
                <w:bCs/>
                <w:szCs w:val="21"/>
              </w:rPr>
              <w:t>北京理工大学国际交流中心三层报告厅</w:t>
            </w:r>
            <w:r w:rsidRPr="00F46451">
              <w:rPr>
                <w:rFonts w:cs="黑体"/>
                <w:b/>
                <w:bCs/>
                <w:szCs w:val="21"/>
              </w:rPr>
              <w:t>）</w:t>
            </w:r>
          </w:p>
        </w:tc>
      </w:tr>
      <w:tr w:rsidR="005670AB" w:rsidRPr="002F34D9" w:rsidTr="0088522C">
        <w:trPr>
          <w:trHeight w:val="375"/>
          <w:jc w:val="center"/>
        </w:trPr>
        <w:tc>
          <w:tcPr>
            <w:tcW w:w="1219" w:type="pct"/>
            <w:tcBorders>
              <w:top w:val="single" w:sz="4" w:space="0" w:color="000000"/>
              <w:left w:val="single" w:sz="4" w:space="0" w:color="000000"/>
              <w:bottom w:val="single" w:sz="4" w:space="0" w:color="000000"/>
            </w:tcBorders>
            <w:vAlign w:val="center"/>
          </w:tcPr>
          <w:p w:rsidR="005670AB" w:rsidRPr="00A125CB" w:rsidRDefault="005670AB" w:rsidP="0088522C">
            <w:pPr>
              <w:jc w:val="center"/>
              <w:rPr>
                <w:rFonts w:cs="黑体"/>
                <w:szCs w:val="21"/>
              </w:rPr>
            </w:pPr>
            <w:r>
              <w:rPr>
                <w:rFonts w:cs="黑体"/>
                <w:szCs w:val="21"/>
              </w:rPr>
              <w:t>14</w:t>
            </w:r>
            <w:r>
              <w:rPr>
                <w:rFonts w:cs="黑体" w:hint="eastAsia"/>
                <w:szCs w:val="21"/>
              </w:rPr>
              <w:t>:0</w:t>
            </w:r>
            <w:r>
              <w:rPr>
                <w:rFonts w:cs="黑体"/>
                <w:szCs w:val="21"/>
              </w:rPr>
              <w:t>0</w:t>
            </w:r>
            <w:r w:rsidRPr="00A125CB">
              <w:rPr>
                <w:rFonts w:cs="黑体"/>
                <w:szCs w:val="21"/>
              </w:rPr>
              <w:t>—</w:t>
            </w:r>
            <w:r>
              <w:rPr>
                <w:rFonts w:cs="黑体"/>
                <w:szCs w:val="21"/>
              </w:rPr>
              <w:t>16</w:t>
            </w:r>
            <w:r>
              <w:rPr>
                <w:rFonts w:cs="黑体" w:hint="eastAsia"/>
                <w:szCs w:val="21"/>
              </w:rPr>
              <w:t>:0</w:t>
            </w:r>
            <w:r>
              <w:rPr>
                <w:rFonts w:cs="黑体"/>
                <w:szCs w:val="21"/>
              </w:rPr>
              <w:t>0</w:t>
            </w:r>
          </w:p>
        </w:tc>
        <w:tc>
          <w:tcPr>
            <w:tcW w:w="3781" w:type="pct"/>
            <w:tcBorders>
              <w:top w:val="single" w:sz="4" w:space="0" w:color="000000"/>
              <w:left w:val="single" w:sz="4" w:space="0" w:color="000000"/>
              <w:bottom w:val="single" w:sz="4" w:space="0" w:color="000000"/>
              <w:right w:val="single" w:sz="4" w:space="0" w:color="000000"/>
            </w:tcBorders>
            <w:vAlign w:val="center"/>
          </w:tcPr>
          <w:p w:rsidR="005670AB" w:rsidRPr="00A125CB" w:rsidRDefault="005670AB" w:rsidP="0088522C">
            <w:pPr>
              <w:jc w:val="left"/>
              <w:rPr>
                <w:rFonts w:cs="黑体"/>
                <w:szCs w:val="21"/>
              </w:rPr>
            </w:pPr>
            <w:r>
              <w:rPr>
                <w:rFonts w:cs="黑体" w:hint="eastAsia"/>
                <w:szCs w:val="21"/>
              </w:rPr>
              <w:t>专家报告</w:t>
            </w:r>
          </w:p>
        </w:tc>
      </w:tr>
      <w:tr w:rsidR="005670AB" w:rsidRPr="002F34D9" w:rsidTr="0088522C">
        <w:trPr>
          <w:trHeight w:val="375"/>
          <w:jc w:val="center"/>
        </w:trPr>
        <w:tc>
          <w:tcPr>
            <w:tcW w:w="1219" w:type="pct"/>
            <w:tcBorders>
              <w:top w:val="single" w:sz="4" w:space="0" w:color="000000"/>
              <w:left w:val="single" w:sz="4" w:space="0" w:color="000000"/>
              <w:bottom w:val="single" w:sz="4" w:space="0" w:color="000000"/>
            </w:tcBorders>
            <w:vAlign w:val="center"/>
          </w:tcPr>
          <w:p w:rsidR="005670AB" w:rsidRPr="00A125CB" w:rsidRDefault="005670AB" w:rsidP="0088522C">
            <w:pPr>
              <w:jc w:val="center"/>
              <w:rPr>
                <w:rFonts w:cs="黑体"/>
                <w:szCs w:val="21"/>
              </w:rPr>
            </w:pPr>
            <w:r>
              <w:rPr>
                <w:rFonts w:cs="黑体"/>
                <w:szCs w:val="21"/>
              </w:rPr>
              <w:t>16</w:t>
            </w:r>
            <w:r>
              <w:rPr>
                <w:rFonts w:cs="黑体" w:hint="eastAsia"/>
                <w:szCs w:val="21"/>
              </w:rPr>
              <w:t>:1</w:t>
            </w:r>
            <w:r>
              <w:rPr>
                <w:rFonts w:cs="黑体"/>
                <w:szCs w:val="21"/>
              </w:rPr>
              <w:t>5</w:t>
            </w:r>
            <w:r w:rsidRPr="00A125CB">
              <w:rPr>
                <w:rFonts w:cs="黑体"/>
                <w:szCs w:val="21"/>
              </w:rPr>
              <w:t>—</w:t>
            </w:r>
            <w:r>
              <w:rPr>
                <w:rFonts w:cs="黑体"/>
                <w:szCs w:val="21"/>
              </w:rPr>
              <w:t>17</w:t>
            </w:r>
            <w:r>
              <w:rPr>
                <w:rFonts w:cs="黑体" w:hint="eastAsia"/>
                <w:szCs w:val="21"/>
              </w:rPr>
              <w:t>:2</w:t>
            </w:r>
            <w:r>
              <w:rPr>
                <w:rFonts w:cs="黑体"/>
                <w:szCs w:val="21"/>
              </w:rPr>
              <w:t>5</w:t>
            </w:r>
          </w:p>
        </w:tc>
        <w:tc>
          <w:tcPr>
            <w:tcW w:w="3781" w:type="pct"/>
            <w:tcBorders>
              <w:top w:val="single" w:sz="4" w:space="0" w:color="000000"/>
              <w:left w:val="single" w:sz="4" w:space="0" w:color="000000"/>
              <w:bottom w:val="single" w:sz="4" w:space="0" w:color="000000"/>
              <w:right w:val="single" w:sz="4" w:space="0" w:color="000000"/>
            </w:tcBorders>
            <w:vAlign w:val="center"/>
          </w:tcPr>
          <w:p w:rsidR="005670AB" w:rsidRPr="00A125CB" w:rsidRDefault="005670AB" w:rsidP="0088522C">
            <w:pPr>
              <w:jc w:val="left"/>
              <w:rPr>
                <w:rFonts w:cs="黑体"/>
                <w:szCs w:val="21"/>
              </w:rPr>
            </w:pPr>
            <w:r>
              <w:rPr>
                <w:rFonts w:cs="黑体" w:hint="eastAsia"/>
                <w:szCs w:val="21"/>
              </w:rPr>
              <w:t>互动与讨论</w:t>
            </w:r>
          </w:p>
        </w:tc>
      </w:tr>
      <w:tr w:rsidR="005670AB" w:rsidRPr="002F34D9" w:rsidTr="0088522C">
        <w:trPr>
          <w:trHeight w:val="375"/>
          <w:jc w:val="center"/>
        </w:trPr>
        <w:tc>
          <w:tcPr>
            <w:tcW w:w="1219" w:type="pct"/>
            <w:tcBorders>
              <w:top w:val="single" w:sz="4" w:space="0" w:color="000000"/>
              <w:left w:val="single" w:sz="4" w:space="0" w:color="000000"/>
              <w:bottom w:val="single" w:sz="4" w:space="0" w:color="000000"/>
            </w:tcBorders>
            <w:vAlign w:val="center"/>
          </w:tcPr>
          <w:p w:rsidR="005670AB" w:rsidRPr="00A125CB" w:rsidRDefault="005670AB" w:rsidP="0088522C">
            <w:pPr>
              <w:jc w:val="center"/>
              <w:rPr>
                <w:rFonts w:cs="黑体"/>
                <w:szCs w:val="21"/>
              </w:rPr>
            </w:pPr>
            <w:r>
              <w:rPr>
                <w:rFonts w:cs="黑体"/>
                <w:szCs w:val="21"/>
              </w:rPr>
              <w:t>17</w:t>
            </w:r>
            <w:r>
              <w:rPr>
                <w:rFonts w:cs="黑体" w:hint="eastAsia"/>
                <w:szCs w:val="21"/>
              </w:rPr>
              <w:t>:2</w:t>
            </w:r>
            <w:r>
              <w:rPr>
                <w:rFonts w:cs="黑体"/>
                <w:szCs w:val="21"/>
              </w:rPr>
              <w:t>5</w:t>
            </w:r>
            <w:r w:rsidRPr="00A125CB">
              <w:rPr>
                <w:rFonts w:cs="黑体"/>
                <w:szCs w:val="21"/>
              </w:rPr>
              <w:t>—</w:t>
            </w:r>
            <w:r>
              <w:rPr>
                <w:rFonts w:cs="黑体" w:hint="eastAsia"/>
                <w:szCs w:val="21"/>
              </w:rPr>
              <w:t>17:3</w:t>
            </w:r>
            <w:r>
              <w:rPr>
                <w:rFonts w:cs="黑体"/>
                <w:szCs w:val="21"/>
              </w:rPr>
              <w:t>5</w:t>
            </w:r>
          </w:p>
        </w:tc>
        <w:tc>
          <w:tcPr>
            <w:tcW w:w="3781" w:type="pct"/>
            <w:tcBorders>
              <w:top w:val="single" w:sz="4" w:space="0" w:color="000000"/>
              <w:left w:val="single" w:sz="4" w:space="0" w:color="000000"/>
              <w:bottom w:val="single" w:sz="4" w:space="0" w:color="000000"/>
              <w:right w:val="single" w:sz="4" w:space="0" w:color="000000"/>
            </w:tcBorders>
            <w:vAlign w:val="center"/>
          </w:tcPr>
          <w:p w:rsidR="005670AB" w:rsidRPr="00A125CB" w:rsidRDefault="005670AB" w:rsidP="0088522C">
            <w:pPr>
              <w:jc w:val="left"/>
              <w:rPr>
                <w:rFonts w:cs="黑体"/>
                <w:szCs w:val="21"/>
              </w:rPr>
            </w:pPr>
            <w:r>
              <w:rPr>
                <w:rFonts w:cs="黑体" w:hint="eastAsia"/>
                <w:szCs w:val="21"/>
              </w:rPr>
              <w:t>闭幕式</w:t>
            </w:r>
          </w:p>
        </w:tc>
      </w:tr>
    </w:tbl>
    <w:p w:rsidR="00A71E1E" w:rsidRDefault="00A71E1E" w:rsidP="00901334">
      <w:pPr>
        <w:snapToGrid w:val="0"/>
        <w:ind w:firstLineChars="200" w:firstLine="420"/>
        <w:rPr>
          <w:rFonts w:ascii="Times New Roman" w:hAnsi="Times New Roman" w:cs="Times New Roman"/>
        </w:rPr>
      </w:pPr>
    </w:p>
    <w:p w:rsidR="005670AB" w:rsidRDefault="005670AB" w:rsidP="00901334">
      <w:pPr>
        <w:snapToGrid w:val="0"/>
        <w:ind w:firstLineChars="200" w:firstLine="420"/>
        <w:rPr>
          <w:rFonts w:ascii="Times New Roman" w:hAnsi="Times New Roman" w:cs="Times New Roman"/>
        </w:rPr>
      </w:pPr>
    </w:p>
    <w:p w:rsidR="005670AB" w:rsidRDefault="005670AB" w:rsidP="005670AB">
      <w:pPr>
        <w:pStyle w:val="Default"/>
        <w:jc w:val="center"/>
        <w:rPr>
          <w:rFonts w:ascii="宋体" w:hAnsi="宋体" w:cs="黑体"/>
          <w:b/>
        </w:rPr>
      </w:pPr>
      <w:r w:rsidRPr="008366E1">
        <w:rPr>
          <w:rFonts w:ascii="宋体" w:hAnsi="宋体" w:cs="黑体" w:hint="eastAsia"/>
          <w:b/>
        </w:rPr>
        <w:t>分论坛详细</w:t>
      </w:r>
    </w:p>
    <w:p w:rsidR="005670AB" w:rsidRDefault="005670AB" w:rsidP="005670AB">
      <w:pPr>
        <w:ind w:left="420"/>
        <w:rPr>
          <w:bCs/>
          <w:color w:val="000000"/>
          <w:kern w:val="0"/>
          <w:szCs w:val="21"/>
        </w:rPr>
      </w:pPr>
    </w:p>
    <w:tbl>
      <w:tblPr>
        <w:tblW w:w="5000" w:type="pct"/>
        <w:jc w:val="center"/>
        <w:tblLook w:val="0000" w:firstRow="0" w:lastRow="0" w:firstColumn="0" w:lastColumn="0" w:noHBand="0" w:noVBand="0"/>
      </w:tblPr>
      <w:tblGrid>
        <w:gridCol w:w="1482"/>
        <w:gridCol w:w="73"/>
        <w:gridCol w:w="4158"/>
        <w:gridCol w:w="23"/>
        <w:gridCol w:w="2560"/>
      </w:tblGrid>
      <w:tr w:rsidR="005670AB" w:rsidRPr="002F34D9" w:rsidTr="0088522C">
        <w:trPr>
          <w:trHeight w:val="513"/>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670AB" w:rsidRDefault="005670AB" w:rsidP="0088522C">
            <w:pPr>
              <w:jc w:val="center"/>
              <w:rPr>
                <w:rFonts w:cs="宋体"/>
                <w:b/>
                <w:szCs w:val="21"/>
              </w:rPr>
            </w:pPr>
            <w:r w:rsidRPr="003B6461">
              <w:rPr>
                <w:rFonts w:cs="黑体" w:hint="eastAsia"/>
                <w:b/>
                <w:szCs w:val="21"/>
              </w:rPr>
              <w:t xml:space="preserve">分论坛一   </w:t>
            </w:r>
            <w:r>
              <w:rPr>
                <w:rFonts w:cs="宋体" w:hint="eastAsia"/>
                <w:b/>
                <w:szCs w:val="21"/>
              </w:rPr>
              <w:t>点评专家</w:t>
            </w:r>
            <w:r w:rsidRPr="003B6461">
              <w:rPr>
                <w:rFonts w:cs="宋体"/>
                <w:b/>
                <w:szCs w:val="21"/>
              </w:rPr>
              <w:t>：</w:t>
            </w:r>
            <w:r>
              <w:rPr>
                <w:rFonts w:cs="宋体" w:hint="eastAsia"/>
                <w:b/>
                <w:szCs w:val="21"/>
              </w:rPr>
              <w:t>徐心 杨雪</w:t>
            </w:r>
          </w:p>
          <w:p w:rsidR="005670AB" w:rsidRPr="005670AB" w:rsidRDefault="005670AB" w:rsidP="0088522C">
            <w:pPr>
              <w:jc w:val="center"/>
              <w:rPr>
                <w:rFonts w:cs="宋体"/>
                <w:bCs/>
                <w:sz w:val="18"/>
                <w:szCs w:val="18"/>
              </w:rPr>
            </w:pPr>
            <w:r w:rsidRPr="005670AB">
              <w:rPr>
                <w:rFonts w:cs="宋体" w:hint="eastAsia"/>
                <w:bCs/>
                <w:sz w:val="18"/>
                <w:szCs w:val="18"/>
              </w:rPr>
              <w:t>（</w:t>
            </w:r>
            <w:r w:rsidRPr="005670AB">
              <w:rPr>
                <w:rFonts w:hint="eastAsia"/>
                <w:bCs/>
                <w:color w:val="000000"/>
                <w:kern w:val="0"/>
                <w:szCs w:val="21"/>
              </w:rPr>
              <w:t>国际交流</w:t>
            </w:r>
            <w:r w:rsidRPr="005670AB">
              <w:rPr>
                <w:bCs/>
                <w:color w:val="000000"/>
                <w:kern w:val="0"/>
                <w:szCs w:val="21"/>
              </w:rPr>
              <w:t>中心三层报告厅</w:t>
            </w:r>
            <w:r w:rsidRPr="005670AB">
              <w:rPr>
                <w:rFonts w:cs="宋体" w:hint="eastAsia"/>
                <w:bCs/>
                <w:sz w:val="18"/>
                <w:szCs w:val="18"/>
              </w:rPr>
              <w:t>）</w:t>
            </w:r>
          </w:p>
        </w:tc>
      </w:tr>
      <w:tr w:rsidR="005670AB" w:rsidRPr="002F34D9" w:rsidTr="005670AB">
        <w:trPr>
          <w:trHeight w:val="578"/>
          <w:jc w:val="center"/>
        </w:trPr>
        <w:tc>
          <w:tcPr>
            <w:tcW w:w="937" w:type="pct"/>
            <w:gridSpan w:val="2"/>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宋体"/>
                <w:b/>
                <w:szCs w:val="21"/>
              </w:rPr>
            </w:pPr>
            <w:r w:rsidRPr="002F34D9">
              <w:rPr>
                <w:rFonts w:cs="宋体"/>
                <w:b/>
                <w:szCs w:val="21"/>
              </w:rPr>
              <w:t>时  间</w:t>
            </w:r>
          </w:p>
        </w:tc>
        <w:tc>
          <w:tcPr>
            <w:tcW w:w="2506"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宋体"/>
                <w:b/>
                <w:szCs w:val="21"/>
              </w:rPr>
            </w:pPr>
            <w:r w:rsidRPr="002F34D9">
              <w:rPr>
                <w:rFonts w:cs="宋体"/>
                <w:b/>
                <w:szCs w:val="21"/>
              </w:rPr>
              <w:t>报告题目</w:t>
            </w:r>
          </w:p>
        </w:tc>
        <w:tc>
          <w:tcPr>
            <w:tcW w:w="1557" w:type="pct"/>
            <w:gridSpan w:val="2"/>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jc w:val="center"/>
              <w:rPr>
                <w:b/>
                <w:szCs w:val="21"/>
              </w:rPr>
            </w:pPr>
            <w:r w:rsidRPr="002F34D9">
              <w:rPr>
                <w:rFonts w:cs="宋体"/>
                <w:b/>
                <w:szCs w:val="21"/>
              </w:rPr>
              <w:t>报告人</w:t>
            </w:r>
          </w:p>
        </w:tc>
      </w:tr>
      <w:tr w:rsidR="005670AB" w:rsidRPr="002F34D9" w:rsidTr="005670AB">
        <w:trPr>
          <w:trHeight w:val="512"/>
          <w:jc w:val="center"/>
        </w:trPr>
        <w:tc>
          <w:tcPr>
            <w:tcW w:w="937" w:type="pct"/>
            <w:gridSpan w:val="2"/>
            <w:tcBorders>
              <w:top w:val="single" w:sz="4" w:space="0" w:color="000000"/>
              <w:left w:val="single" w:sz="4" w:space="0" w:color="000000"/>
              <w:bottom w:val="single" w:sz="4" w:space="0" w:color="000000"/>
            </w:tcBorders>
            <w:vAlign w:val="center"/>
          </w:tcPr>
          <w:p w:rsidR="005670AB" w:rsidRPr="002F34D9" w:rsidRDefault="005670AB" w:rsidP="0088522C">
            <w:pPr>
              <w:adjustRightInd w:val="0"/>
              <w:snapToGrid w:val="0"/>
              <w:jc w:val="center"/>
              <w:rPr>
                <w:rFonts w:cs="黑体"/>
                <w:szCs w:val="21"/>
              </w:rPr>
            </w:pPr>
            <w:r>
              <w:rPr>
                <w:rFonts w:cs="黑体"/>
                <w:szCs w:val="21"/>
              </w:rPr>
              <w:t>8</w:t>
            </w:r>
            <w:r>
              <w:rPr>
                <w:rFonts w:cs="黑体" w:hint="eastAsia"/>
                <w:szCs w:val="21"/>
              </w:rPr>
              <w:t>:</w:t>
            </w:r>
            <w:r>
              <w:rPr>
                <w:rFonts w:cs="黑体"/>
                <w:szCs w:val="21"/>
              </w:rPr>
              <w:t>50</w:t>
            </w:r>
            <w:r w:rsidRPr="002F34D9">
              <w:rPr>
                <w:rFonts w:cs="黑体"/>
                <w:szCs w:val="21"/>
              </w:rPr>
              <w:t>—</w:t>
            </w:r>
            <w:r>
              <w:rPr>
                <w:rFonts w:cs="黑体"/>
                <w:szCs w:val="21"/>
              </w:rPr>
              <w:t>9</w:t>
            </w:r>
            <w:r>
              <w:rPr>
                <w:rFonts w:cs="黑体" w:hint="eastAsia"/>
                <w:szCs w:val="21"/>
              </w:rPr>
              <w:t>:</w:t>
            </w:r>
            <w:r>
              <w:rPr>
                <w:rFonts w:cs="黑体"/>
                <w:szCs w:val="21"/>
              </w:rPr>
              <w:t>30</w:t>
            </w:r>
          </w:p>
        </w:tc>
        <w:tc>
          <w:tcPr>
            <w:tcW w:w="2506" w:type="pct"/>
            <w:tcBorders>
              <w:top w:val="single" w:sz="4" w:space="0" w:color="000000"/>
              <w:left w:val="single" w:sz="4" w:space="0" w:color="000000"/>
              <w:bottom w:val="single" w:sz="4" w:space="0" w:color="000000"/>
            </w:tcBorders>
            <w:vAlign w:val="center"/>
          </w:tcPr>
          <w:p w:rsidR="005670AB" w:rsidRPr="00FE5EF1"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sidRPr="00664AF4">
              <w:rPr>
                <w:rFonts w:ascii="宋体" w:hAnsi="宋体" w:cs="黑体" w:hint="eastAsia"/>
                <w:b w:val="0"/>
                <w:sz w:val="21"/>
                <w:szCs w:val="21"/>
              </w:rPr>
              <w:t>基于马斯洛需求层次理论的老年群体健康信息需求模型研究</w:t>
            </w:r>
          </w:p>
        </w:tc>
        <w:tc>
          <w:tcPr>
            <w:tcW w:w="1557" w:type="pct"/>
            <w:gridSpan w:val="2"/>
            <w:tcBorders>
              <w:top w:val="single" w:sz="4" w:space="0" w:color="000000"/>
              <w:left w:val="single" w:sz="4" w:space="0" w:color="000000"/>
              <w:bottom w:val="single" w:sz="4" w:space="0" w:color="000000"/>
              <w:right w:val="single" w:sz="4" w:space="0" w:color="000000"/>
            </w:tcBorders>
            <w:vAlign w:val="center"/>
          </w:tcPr>
          <w:p w:rsidR="005670AB" w:rsidRPr="00FE5EF1"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徐孝婷，朱庆华</w:t>
            </w:r>
          </w:p>
        </w:tc>
      </w:tr>
      <w:tr w:rsidR="005670AB" w:rsidRPr="002F34D9" w:rsidTr="005670AB">
        <w:trPr>
          <w:trHeight w:val="550"/>
          <w:jc w:val="center"/>
        </w:trPr>
        <w:tc>
          <w:tcPr>
            <w:tcW w:w="937" w:type="pct"/>
            <w:gridSpan w:val="2"/>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szCs w:val="21"/>
              </w:rPr>
              <w:t>9</w:t>
            </w:r>
            <w:r>
              <w:rPr>
                <w:rFonts w:cs="黑体" w:hint="eastAsia"/>
                <w:szCs w:val="21"/>
              </w:rPr>
              <w:t>:</w:t>
            </w:r>
            <w:r>
              <w:rPr>
                <w:rFonts w:cs="黑体"/>
                <w:szCs w:val="21"/>
              </w:rPr>
              <w:t>30</w:t>
            </w:r>
            <w:r w:rsidRPr="002F34D9">
              <w:rPr>
                <w:rFonts w:cs="黑体"/>
                <w:szCs w:val="21"/>
              </w:rPr>
              <w:t>—</w:t>
            </w:r>
            <w:r>
              <w:rPr>
                <w:rFonts w:cs="黑体" w:hint="eastAsia"/>
                <w:szCs w:val="21"/>
              </w:rPr>
              <w:t>10:</w:t>
            </w:r>
            <w:r>
              <w:rPr>
                <w:rFonts w:cs="黑体"/>
                <w:szCs w:val="21"/>
              </w:rPr>
              <w:t>10</w:t>
            </w:r>
          </w:p>
        </w:tc>
        <w:tc>
          <w:tcPr>
            <w:tcW w:w="2506" w:type="pct"/>
            <w:tcBorders>
              <w:top w:val="single" w:sz="4" w:space="0" w:color="000000"/>
              <w:left w:val="single" w:sz="4" w:space="0" w:color="000000"/>
              <w:bottom w:val="single" w:sz="4" w:space="0" w:color="000000"/>
            </w:tcBorders>
            <w:vAlign w:val="center"/>
          </w:tcPr>
          <w:p w:rsidR="005670AB" w:rsidRPr="005A0481" w:rsidRDefault="005670AB" w:rsidP="0088522C">
            <w:pPr>
              <w:pStyle w:val="Default"/>
              <w:rPr>
                <w:sz w:val="28"/>
                <w:szCs w:val="28"/>
              </w:rPr>
            </w:pPr>
            <w:r w:rsidRPr="00664AF4">
              <w:rPr>
                <w:rFonts w:ascii="宋体" w:hAnsi="宋体" w:hint="eastAsia"/>
                <w:bCs/>
                <w:color w:val="auto"/>
                <w:kern w:val="1"/>
                <w:sz w:val="21"/>
                <w:szCs w:val="21"/>
              </w:rPr>
              <w:t>老年人学习微信健康知识的影响因素研究——基于健康自我管理工具性支持的视角</w:t>
            </w:r>
          </w:p>
        </w:tc>
        <w:tc>
          <w:tcPr>
            <w:tcW w:w="1557" w:type="pct"/>
            <w:gridSpan w:val="2"/>
            <w:tcBorders>
              <w:top w:val="single" w:sz="4" w:space="0" w:color="000000"/>
              <w:left w:val="single" w:sz="4" w:space="0" w:color="000000"/>
              <w:bottom w:val="single" w:sz="4" w:space="0" w:color="000000"/>
              <w:right w:val="single" w:sz="4" w:space="0" w:color="000000"/>
            </w:tcBorders>
            <w:vAlign w:val="center"/>
          </w:tcPr>
          <w:p w:rsidR="005670AB" w:rsidRPr="00D77F03"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商丽丽，左美云</w:t>
            </w:r>
          </w:p>
        </w:tc>
      </w:tr>
      <w:tr w:rsidR="005670AB" w:rsidRPr="002F34D9" w:rsidTr="005670AB">
        <w:trPr>
          <w:trHeight w:val="516"/>
          <w:jc w:val="center"/>
        </w:trPr>
        <w:tc>
          <w:tcPr>
            <w:tcW w:w="937" w:type="pct"/>
            <w:gridSpan w:val="2"/>
            <w:tcBorders>
              <w:top w:val="single" w:sz="4" w:space="0" w:color="000000"/>
              <w:left w:val="single" w:sz="4" w:space="0" w:color="000000"/>
              <w:bottom w:val="single" w:sz="4" w:space="0" w:color="000000"/>
            </w:tcBorders>
            <w:vAlign w:val="center"/>
          </w:tcPr>
          <w:p w:rsidR="005670AB" w:rsidRPr="002F34D9" w:rsidRDefault="005670AB" w:rsidP="005670AB">
            <w:pPr>
              <w:rPr>
                <w:rFonts w:cs="黑体"/>
                <w:szCs w:val="21"/>
              </w:rPr>
            </w:pPr>
            <w:r>
              <w:rPr>
                <w:rFonts w:cs="黑体" w:hint="eastAsia"/>
                <w:szCs w:val="21"/>
              </w:rPr>
              <w:t>10:</w:t>
            </w:r>
            <w:r>
              <w:rPr>
                <w:rFonts w:cs="黑体"/>
                <w:szCs w:val="21"/>
              </w:rPr>
              <w:t>10</w:t>
            </w:r>
            <w:r w:rsidRPr="002F34D9">
              <w:rPr>
                <w:rFonts w:cs="黑体"/>
                <w:szCs w:val="21"/>
              </w:rPr>
              <w:t>—</w:t>
            </w:r>
            <w:r>
              <w:rPr>
                <w:rFonts w:cs="黑体"/>
                <w:szCs w:val="21"/>
              </w:rPr>
              <w:t>10</w:t>
            </w:r>
            <w:r>
              <w:rPr>
                <w:rFonts w:cs="黑体" w:hint="eastAsia"/>
                <w:szCs w:val="21"/>
              </w:rPr>
              <w:t>:</w:t>
            </w:r>
            <w:r>
              <w:rPr>
                <w:rFonts w:cs="黑体"/>
                <w:szCs w:val="21"/>
              </w:rPr>
              <w:t>50</w:t>
            </w:r>
          </w:p>
        </w:tc>
        <w:tc>
          <w:tcPr>
            <w:tcW w:w="2506" w:type="pct"/>
            <w:tcBorders>
              <w:top w:val="single" w:sz="4" w:space="0" w:color="000000"/>
              <w:left w:val="single" w:sz="4" w:space="0" w:color="000000"/>
              <w:bottom w:val="single" w:sz="4" w:space="0" w:color="000000"/>
            </w:tcBorders>
            <w:vAlign w:val="center"/>
          </w:tcPr>
          <w:p w:rsidR="005670AB" w:rsidRPr="00520CC7"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sidRPr="00664AF4">
              <w:rPr>
                <w:rFonts w:ascii="宋体" w:hAnsi="宋体" w:cs="黑体" w:hint="eastAsia"/>
                <w:b w:val="0"/>
                <w:sz w:val="21"/>
                <w:szCs w:val="21"/>
              </w:rPr>
              <w:t>专家团队的价值：在线健康社区中医生加入团队对个人工作绩效的影响</w:t>
            </w:r>
          </w:p>
        </w:tc>
        <w:tc>
          <w:tcPr>
            <w:tcW w:w="1557" w:type="pct"/>
            <w:gridSpan w:val="2"/>
            <w:tcBorders>
              <w:top w:val="single" w:sz="4" w:space="0" w:color="000000"/>
              <w:left w:val="single" w:sz="4" w:space="0" w:color="000000"/>
              <w:bottom w:val="single" w:sz="4" w:space="0" w:color="000000"/>
              <w:right w:val="single" w:sz="4" w:space="0" w:color="000000"/>
            </w:tcBorders>
            <w:vAlign w:val="center"/>
          </w:tcPr>
          <w:p w:rsidR="005670AB" w:rsidRPr="00192A02"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乔晚馨，颜志军</w:t>
            </w:r>
          </w:p>
        </w:tc>
      </w:tr>
      <w:tr w:rsidR="005670AB" w:rsidRPr="002F34D9" w:rsidTr="005670AB">
        <w:trPr>
          <w:trHeight w:val="516"/>
          <w:jc w:val="center"/>
        </w:trPr>
        <w:tc>
          <w:tcPr>
            <w:tcW w:w="937" w:type="pct"/>
            <w:gridSpan w:val="2"/>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hint="eastAsia"/>
                <w:szCs w:val="21"/>
              </w:rPr>
              <w:t>11:0</w:t>
            </w:r>
            <w:r>
              <w:rPr>
                <w:rFonts w:cs="黑体"/>
                <w:szCs w:val="21"/>
              </w:rPr>
              <w:t>5</w:t>
            </w:r>
            <w:r w:rsidRPr="002F34D9">
              <w:rPr>
                <w:rFonts w:cs="黑体"/>
                <w:szCs w:val="21"/>
              </w:rPr>
              <w:t>—</w:t>
            </w:r>
            <w:r>
              <w:rPr>
                <w:rFonts w:cs="黑体"/>
                <w:szCs w:val="21"/>
              </w:rPr>
              <w:t>11:</w:t>
            </w:r>
            <w:r>
              <w:rPr>
                <w:rFonts w:cs="黑体" w:hint="eastAsia"/>
                <w:szCs w:val="21"/>
              </w:rPr>
              <w:t>4</w:t>
            </w:r>
            <w:r>
              <w:rPr>
                <w:rFonts w:cs="黑体"/>
                <w:szCs w:val="21"/>
              </w:rPr>
              <w:t>5</w:t>
            </w:r>
          </w:p>
        </w:tc>
        <w:tc>
          <w:tcPr>
            <w:tcW w:w="2506" w:type="pct"/>
            <w:tcBorders>
              <w:top w:val="single" w:sz="4" w:space="0" w:color="000000"/>
              <w:left w:val="single" w:sz="4" w:space="0" w:color="000000"/>
              <w:bottom w:val="single" w:sz="4" w:space="0" w:color="000000"/>
            </w:tcBorders>
            <w:vAlign w:val="center"/>
          </w:tcPr>
          <w:p w:rsidR="005670AB" w:rsidRPr="00193455"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sidRPr="00664AF4">
              <w:rPr>
                <w:rFonts w:ascii="宋体" w:hAnsi="宋体" w:cs="黑体" w:hint="eastAsia"/>
                <w:b w:val="0"/>
                <w:sz w:val="21"/>
                <w:szCs w:val="21"/>
              </w:rPr>
              <w:t>社交网络结构对在线社区中用户情感承诺的影响</w:t>
            </w:r>
          </w:p>
        </w:tc>
        <w:tc>
          <w:tcPr>
            <w:tcW w:w="1557" w:type="pct"/>
            <w:gridSpan w:val="2"/>
            <w:tcBorders>
              <w:top w:val="single" w:sz="4" w:space="0" w:color="000000"/>
              <w:left w:val="single" w:sz="4" w:space="0" w:color="000000"/>
              <w:bottom w:val="single" w:sz="4" w:space="0" w:color="000000"/>
              <w:right w:val="single" w:sz="4" w:space="0" w:color="000000"/>
            </w:tcBorders>
            <w:vAlign w:val="center"/>
          </w:tcPr>
          <w:p w:rsidR="005670AB" w:rsidRPr="00192A02"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叶磊，张楠，王翀</w:t>
            </w:r>
          </w:p>
        </w:tc>
      </w:tr>
      <w:tr w:rsidR="005670AB" w:rsidRPr="002F34D9" w:rsidTr="005670AB">
        <w:trPr>
          <w:trHeight w:val="586"/>
          <w:jc w:val="center"/>
        </w:trPr>
        <w:tc>
          <w:tcPr>
            <w:tcW w:w="937" w:type="pct"/>
            <w:gridSpan w:val="2"/>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hint="eastAsia"/>
                <w:szCs w:val="21"/>
              </w:rPr>
              <w:t>1</w:t>
            </w:r>
            <w:r>
              <w:rPr>
                <w:rFonts w:cs="黑体"/>
                <w:szCs w:val="21"/>
              </w:rPr>
              <w:t>1</w:t>
            </w:r>
            <w:r>
              <w:rPr>
                <w:rFonts w:cs="黑体" w:hint="eastAsia"/>
                <w:szCs w:val="21"/>
              </w:rPr>
              <w:t>:4</w:t>
            </w:r>
            <w:r>
              <w:rPr>
                <w:rFonts w:cs="黑体"/>
                <w:szCs w:val="21"/>
              </w:rPr>
              <w:t>5</w:t>
            </w:r>
            <w:r w:rsidRPr="002F34D9">
              <w:rPr>
                <w:rFonts w:cs="黑体"/>
                <w:szCs w:val="21"/>
              </w:rPr>
              <w:t>—</w:t>
            </w:r>
            <w:r>
              <w:rPr>
                <w:rFonts w:cs="黑体"/>
                <w:szCs w:val="21"/>
              </w:rPr>
              <w:t>1</w:t>
            </w:r>
            <w:r>
              <w:rPr>
                <w:rFonts w:cs="黑体" w:hint="eastAsia"/>
                <w:szCs w:val="21"/>
              </w:rPr>
              <w:t>2:2</w:t>
            </w:r>
            <w:r>
              <w:rPr>
                <w:rFonts w:cs="黑体"/>
                <w:szCs w:val="21"/>
              </w:rPr>
              <w:t>5</w:t>
            </w:r>
          </w:p>
        </w:tc>
        <w:tc>
          <w:tcPr>
            <w:tcW w:w="2506" w:type="pct"/>
            <w:tcBorders>
              <w:top w:val="single" w:sz="4" w:space="0" w:color="000000"/>
              <w:left w:val="single" w:sz="4" w:space="0" w:color="000000"/>
              <w:bottom w:val="single" w:sz="4" w:space="0" w:color="000000"/>
            </w:tcBorders>
            <w:vAlign w:val="center"/>
          </w:tcPr>
          <w:p w:rsidR="005670AB" w:rsidRPr="00664AF4" w:rsidRDefault="005670AB" w:rsidP="0088522C">
            <w:pPr>
              <w:pStyle w:val="1"/>
              <w:numPr>
                <w:ilvl w:val="0"/>
                <w:numId w:val="0"/>
              </w:numPr>
              <w:tabs>
                <w:tab w:val="left" w:pos="432"/>
              </w:tabs>
              <w:adjustRightInd w:val="0"/>
              <w:snapToGrid w:val="0"/>
              <w:spacing w:before="0" w:after="0" w:line="240" w:lineRule="auto"/>
              <w:rPr>
                <w:b w:val="0"/>
                <w:sz w:val="21"/>
                <w:szCs w:val="21"/>
              </w:rPr>
            </w:pPr>
            <w:r w:rsidRPr="00664AF4">
              <w:rPr>
                <w:b w:val="0"/>
                <w:sz w:val="21"/>
                <w:szCs w:val="21"/>
              </w:rPr>
              <w:t>The Impact of Network Cohesion and Competition Embeddedness on International Alliance Formation: Evidence from Multinationals at Chinese Internet</w:t>
            </w:r>
          </w:p>
        </w:tc>
        <w:tc>
          <w:tcPr>
            <w:tcW w:w="1557" w:type="pct"/>
            <w:gridSpan w:val="2"/>
            <w:tcBorders>
              <w:top w:val="single" w:sz="4" w:space="0" w:color="000000"/>
              <w:left w:val="single" w:sz="4" w:space="0" w:color="000000"/>
              <w:bottom w:val="single" w:sz="4" w:space="0" w:color="000000"/>
              <w:right w:val="single" w:sz="4" w:space="0" w:color="000000"/>
            </w:tcBorders>
            <w:vAlign w:val="center"/>
          </w:tcPr>
          <w:p w:rsidR="005670AB" w:rsidRPr="000D676B"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张悦悦</w:t>
            </w:r>
          </w:p>
        </w:tc>
      </w:tr>
      <w:tr w:rsidR="005670AB" w:rsidRPr="002F34D9" w:rsidTr="0088522C">
        <w:trPr>
          <w:trHeight w:val="444"/>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670AB" w:rsidRDefault="005670AB" w:rsidP="0088522C">
            <w:pPr>
              <w:jc w:val="center"/>
              <w:rPr>
                <w:rFonts w:cs="宋体"/>
                <w:b/>
                <w:szCs w:val="21"/>
              </w:rPr>
            </w:pPr>
            <w:r w:rsidRPr="003B6461">
              <w:rPr>
                <w:rFonts w:cs="黑体" w:hint="eastAsia"/>
                <w:b/>
                <w:szCs w:val="21"/>
              </w:rPr>
              <w:t xml:space="preserve">分论坛二   </w:t>
            </w:r>
            <w:r>
              <w:rPr>
                <w:rFonts w:cs="宋体" w:hint="eastAsia"/>
                <w:b/>
                <w:szCs w:val="21"/>
              </w:rPr>
              <w:t>点评专家</w:t>
            </w:r>
            <w:r w:rsidRPr="003B6461">
              <w:rPr>
                <w:rFonts w:cs="黑体"/>
                <w:b/>
                <w:szCs w:val="21"/>
              </w:rPr>
              <w:t>：</w:t>
            </w:r>
            <w:r w:rsidRPr="003B6461">
              <w:rPr>
                <w:rFonts w:cs="宋体"/>
                <w:b/>
                <w:bCs/>
                <w:sz w:val="18"/>
                <w:szCs w:val="18"/>
              </w:rPr>
              <w:t xml:space="preserve"> </w:t>
            </w:r>
            <w:r w:rsidRPr="00F46451">
              <w:rPr>
                <w:rFonts w:cs="宋体" w:hint="eastAsia"/>
                <w:b/>
                <w:szCs w:val="21"/>
              </w:rPr>
              <w:t>鲁耀斌 张诚</w:t>
            </w:r>
          </w:p>
          <w:p w:rsidR="005670AB" w:rsidRPr="00F46451" w:rsidRDefault="005670AB" w:rsidP="0088522C">
            <w:pPr>
              <w:jc w:val="center"/>
              <w:rPr>
                <w:rFonts w:cs="宋体"/>
                <w:b/>
                <w:bCs/>
                <w:sz w:val="18"/>
                <w:szCs w:val="18"/>
              </w:rPr>
            </w:pPr>
            <w:r w:rsidRPr="003A4FBE">
              <w:rPr>
                <w:rFonts w:hint="eastAsia"/>
                <w:bCs/>
                <w:color w:val="000000"/>
                <w:kern w:val="0"/>
                <w:szCs w:val="21"/>
              </w:rPr>
              <w:t>（国际交流中心三层</w:t>
            </w:r>
            <w:r>
              <w:rPr>
                <w:rFonts w:hint="eastAsia"/>
                <w:bCs/>
                <w:color w:val="000000"/>
                <w:kern w:val="0"/>
                <w:szCs w:val="21"/>
              </w:rPr>
              <w:t>第一会议室</w:t>
            </w:r>
            <w:r w:rsidRPr="003A4FBE">
              <w:rPr>
                <w:rFonts w:hint="eastAsia"/>
                <w:bCs/>
                <w:color w:val="000000"/>
                <w:kern w:val="0"/>
                <w:szCs w:val="21"/>
              </w:rPr>
              <w:t>）</w:t>
            </w:r>
          </w:p>
        </w:tc>
      </w:tr>
      <w:tr w:rsidR="005670AB" w:rsidRPr="002F34D9" w:rsidTr="0088522C">
        <w:trPr>
          <w:trHeight w:val="578"/>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宋体"/>
                <w:b/>
                <w:szCs w:val="21"/>
              </w:rPr>
            </w:pPr>
            <w:r w:rsidRPr="002F34D9">
              <w:rPr>
                <w:rFonts w:cs="宋体"/>
                <w:b/>
                <w:szCs w:val="21"/>
              </w:rPr>
              <w:lastRenderedPageBreak/>
              <w:t>时  间</w:t>
            </w:r>
          </w:p>
        </w:tc>
        <w:tc>
          <w:tcPr>
            <w:tcW w:w="2564" w:type="pct"/>
            <w:gridSpan w:val="3"/>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宋体"/>
                <w:b/>
                <w:szCs w:val="21"/>
              </w:rPr>
            </w:pPr>
            <w:r w:rsidRPr="002F34D9">
              <w:rPr>
                <w:rFonts w:cs="宋体"/>
                <w:b/>
                <w:szCs w:val="21"/>
              </w:rPr>
              <w:t>报告题目</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jc w:val="center"/>
              <w:rPr>
                <w:b/>
                <w:szCs w:val="21"/>
              </w:rPr>
            </w:pPr>
            <w:r w:rsidRPr="002F34D9">
              <w:rPr>
                <w:rFonts w:cs="宋体"/>
                <w:b/>
                <w:szCs w:val="21"/>
              </w:rPr>
              <w:t>报告人</w:t>
            </w:r>
          </w:p>
        </w:tc>
      </w:tr>
      <w:tr w:rsidR="005670AB" w:rsidRPr="002F34D9" w:rsidTr="0088522C">
        <w:trPr>
          <w:trHeight w:val="512"/>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adjustRightInd w:val="0"/>
              <w:snapToGrid w:val="0"/>
              <w:jc w:val="center"/>
              <w:rPr>
                <w:rFonts w:cs="黑体"/>
                <w:szCs w:val="21"/>
              </w:rPr>
            </w:pPr>
            <w:r>
              <w:rPr>
                <w:rFonts w:cs="黑体"/>
                <w:szCs w:val="21"/>
              </w:rPr>
              <w:t>8</w:t>
            </w:r>
            <w:r>
              <w:rPr>
                <w:rFonts w:cs="黑体" w:hint="eastAsia"/>
                <w:szCs w:val="21"/>
              </w:rPr>
              <w:t>:</w:t>
            </w:r>
            <w:r>
              <w:rPr>
                <w:rFonts w:cs="黑体"/>
                <w:szCs w:val="21"/>
              </w:rPr>
              <w:t>50</w:t>
            </w:r>
            <w:r w:rsidRPr="002F34D9">
              <w:rPr>
                <w:rFonts w:cs="黑体"/>
                <w:szCs w:val="21"/>
              </w:rPr>
              <w:t>—</w:t>
            </w:r>
            <w:r>
              <w:rPr>
                <w:rFonts w:cs="黑体"/>
                <w:szCs w:val="21"/>
              </w:rPr>
              <w:t>9</w:t>
            </w:r>
            <w:r>
              <w:rPr>
                <w:rFonts w:cs="黑体" w:hint="eastAsia"/>
                <w:szCs w:val="21"/>
              </w:rPr>
              <w:t>:</w:t>
            </w:r>
            <w:r>
              <w:rPr>
                <w:rFonts w:cs="黑体"/>
                <w:szCs w:val="21"/>
              </w:rPr>
              <w:t>30</w:t>
            </w:r>
          </w:p>
        </w:tc>
        <w:tc>
          <w:tcPr>
            <w:tcW w:w="2564" w:type="pct"/>
            <w:gridSpan w:val="3"/>
            <w:tcBorders>
              <w:top w:val="single" w:sz="4" w:space="0" w:color="000000"/>
              <w:left w:val="single" w:sz="4" w:space="0" w:color="000000"/>
              <w:bottom w:val="single" w:sz="4" w:space="0" w:color="000000"/>
            </w:tcBorders>
            <w:vAlign w:val="center"/>
          </w:tcPr>
          <w:p w:rsidR="005670AB" w:rsidRPr="00193455"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sidRPr="002F5F00">
              <w:rPr>
                <w:rFonts w:ascii="宋体" w:hAnsi="宋体" w:cs="黑体" w:hint="eastAsia"/>
                <w:b w:val="0"/>
                <w:sz w:val="21"/>
                <w:szCs w:val="21"/>
              </w:rPr>
              <w:t>资源编排视角下工业大数据资源与竞争优势的案例研究</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A923BE"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王玮，刘祎，苏芳</w:t>
            </w:r>
          </w:p>
        </w:tc>
      </w:tr>
      <w:tr w:rsidR="005670AB" w:rsidRPr="002F34D9" w:rsidTr="0088522C">
        <w:trPr>
          <w:trHeight w:val="550"/>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szCs w:val="21"/>
              </w:rPr>
              <w:t>9</w:t>
            </w:r>
            <w:r>
              <w:rPr>
                <w:rFonts w:cs="黑体" w:hint="eastAsia"/>
                <w:szCs w:val="21"/>
              </w:rPr>
              <w:t>:</w:t>
            </w:r>
            <w:r>
              <w:rPr>
                <w:rFonts w:cs="黑体"/>
                <w:szCs w:val="21"/>
              </w:rPr>
              <w:t>30</w:t>
            </w:r>
            <w:r w:rsidRPr="002F34D9">
              <w:rPr>
                <w:rFonts w:cs="黑体"/>
                <w:szCs w:val="21"/>
              </w:rPr>
              <w:t>—</w:t>
            </w:r>
            <w:r>
              <w:rPr>
                <w:rFonts w:cs="黑体" w:hint="eastAsia"/>
                <w:szCs w:val="21"/>
              </w:rPr>
              <w:t>10:</w:t>
            </w:r>
            <w:r>
              <w:rPr>
                <w:rFonts w:cs="黑体"/>
                <w:szCs w:val="21"/>
              </w:rPr>
              <w:t>10</w:t>
            </w:r>
          </w:p>
        </w:tc>
        <w:tc>
          <w:tcPr>
            <w:tcW w:w="2564" w:type="pct"/>
            <w:gridSpan w:val="3"/>
            <w:tcBorders>
              <w:top w:val="single" w:sz="4" w:space="0" w:color="000000"/>
              <w:left w:val="single" w:sz="4" w:space="0" w:color="000000"/>
              <w:bottom w:val="single" w:sz="4" w:space="0" w:color="000000"/>
            </w:tcBorders>
            <w:vAlign w:val="center"/>
          </w:tcPr>
          <w:p w:rsidR="005670AB" w:rsidRPr="00193455" w:rsidRDefault="005670AB" w:rsidP="0088522C">
            <w:pPr>
              <w:pStyle w:val="Default"/>
              <w:rPr>
                <w:rFonts w:ascii="宋体" w:hAnsi="宋体"/>
                <w:bCs/>
                <w:color w:val="auto"/>
                <w:kern w:val="1"/>
                <w:sz w:val="21"/>
                <w:szCs w:val="21"/>
              </w:rPr>
            </w:pPr>
            <w:r w:rsidRPr="002F5F00">
              <w:rPr>
                <w:rFonts w:ascii="宋体" w:hAnsi="宋体" w:hint="eastAsia"/>
                <w:bCs/>
                <w:color w:val="auto"/>
                <w:kern w:val="1"/>
                <w:sz w:val="21"/>
                <w:szCs w:val="21"/>
              </w:rPr>
              <w:t>云计算市场促销策略研究</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pStyle w:val="1"/>
              <w:numPr>
                <w:ilvl w:val="0"/>
                <w:numId w:val="0"/>
              </w:numPr>
              <w:adjustRightInd w:val="0"/>
              <w:snapToGrid w:val="0"/>
              <w:spacing w:before="0" w:after="0" w:line="240" w:lineRule="auto"/>
              <w:jc w:val="center"/>
              <w:rPr>
                <w:rFonts w:ascii="宋体" w:hAnsi="宋体" w:cs="宋体"/>
                <w:b w:val="0"/>
                <w:sz w:val="21"/>
                <w:szCs w:val="21"/>
              </w:rPr>
            </w:pPr>
            <w:r>
              <w:rPr>
                <w:rFonts w:ascii="宋体" w:hAnsi="宋体" w:cs="宋体" w:hint="eastAsia"/>
                <w:b w:val="0"/>
                <w:sz w:val="21"/>
                <w:szCs w:val="21"/>
              </w:rPr>
              <w:t>刘一江，李胜利，万映红</w:t>
            </w:r>
          </w:p>
        </w:tc>
      </w:tr>
      <w:tr w:rsidR="005670AB" w:rsidRPr="002F34D9" w:rsidTr="0088522C">
        <w:trPr>
          <w:trHeight w:val="516"/>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hint="eastAsia"/>
                <w:szCs w:val="21"/>
              </w:rPr>
              <w:t>10:</w:t>
            </w:r>
            <w:r>
              <w:rPr>
                <w:rFonts w:cs="黑体"/>
                <w:szCs w:val="21"/>
              </w:rPr>
              <w:t>10</w:t>
            </w:r>
            <w:r w:rsidRPr="002F34D9">
              <w:rPr>
                <w:rFonts w:cs="黑体"/>
                <w:szCs w:val="21"/>
              </w:rPr>
              <w:t>—</w:t>
            </w:r>
            <w:r>
              <w:rPr>
                <w:rFonts w:cs="黑体"/>
                <w:szCs w:val="21"/>
              </w:rPr>
              <w:t>10</w:t>
            </w:r>
            <w:r>
              <w:rPr>
                <w:rFonts w:cs="黑体" w:hint="eastAsia"/>
                <w:szCs w:val="21"/>
              </w:rPr>
              <w:t>:</w:t>
            </w:r>
            <w:r>
              <w:rPr>
                <w:rFonts w:cs="黑体"/>
                <w:szCs w:val="21"/>
              </w:rPr>
              <w:t>50</w:t>
            </w:r>
          </w:p>
        </w:tc>
        <w:tc>
          <w:tcPr>
            <w:tcW w:w="2564" w:type="pct"/>
            <w:gridSpan w:val="3"/>
            <w:tcBorders>
              <w:top w:val="single" w:sz="4" w:space="0" w:color="000000"/>
              <w:left w:val="single" w:sz="4" w:space="0" w:color="000000"/>
              <w:bottom w:val="single" w:sz="4" w:space="0" w:color="000000"/>
            </w:tcBorders>
            <w:vAlign w:val="center"/>
          </w:tcPr>
          <w:p w:rsidR="005670AB" w:rsidRPr="00193455"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sidRPr="00FC75CA">
              <w:rPr>
                <w:rFonts w:ascii="宋体" w:hAnsi="宋体" w:cs="黑体" w:hint="eastAsia"/>
                <w:b w:val="0"/>
                <w:sz w:val="21"/>
                <w:szCs w:val="21"/>
              </w:rPr>
              <w:t>政府组织间信息共享：“条”与“块”的差异——以涉老部门为例</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马丹，左美云</w:t>
            </w:r>
          </w:p>
        </w:tc>
      </w:tr>
      <w:tr w:rsidR="005670AB" w:rsidRPr="002F34D9" w:rsidTr="0088522C">
        <w:trPr>
          <w:trHeight w:val="423"/>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hint="eastAsia"/>
                <w:szCs w:val="21"/>
              </w:rPr>
              <w:t>11:0</w:t>
            </w:r>
            <w:r>
              <w:rPr>
                <w:rFonts w:cs="黑体"/>
                <w:szCs w:val="21"/>
              </w:rPr>
              <w:t>5</w:t>
            </w:r>
            <w:r w:rsidRPr="002F34D9">
              <w:rPr>
                <w:rFonts w:cs="黑体"/>
                <w:szCs w:val="21"/>
              </w:rPr>
              <w:t>—</w:t>
            </w:r>
            <w:r>
              <w:rPr>
                <w:rFonts w:cs="黑体"/>
                <w:szCs w:val="21"/>
              </w:rPr>
              <w:t>11:</w:t>
            </w:r>
            <w:r>
              <w:rPr>
                <w:rFonts w:cs="黑体" w:hint="eastAsia"/>
                <w:szCs w:val="21"/>
              </w:rPr>
              <w:t>4</w:t>
            </w:r>
            <w:r>
              <w:rPr>
                <w:rFonts w:cs="黑体"/>
                <w:szCs w:val="21"/>
              </w:rPr>
              <w:t>5</w:t>
            </w:r>
          </w:p>
        </w:tc>
        <w:tc>
          <w:tcPr>
            <w:tcW w:w="2564" w:type="pct"/>
            <w:gridSpan w:val="3"/>
            <w:tcBorders>
              <w:top w:val="single" w:sz="4" w:space="0" w:color="000000"/>
              <w:left w:val="single" w:sz="4" w:space="0" w:color="000000"/>
              <w:bottom w:val="single" w:sz="4" w:space="0" w:color="000000"/>
            </w:tcBorders>
            <w:vAlign w:val="center"/>
          </w:tcPr>
          <w:p w:rsidR="005670AB" w:rsidRPr="00193455"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sidRPr="00FC75CA">
              <w:rPr>
                <w:rFonts w:ascii="宋体" w:hAnsi="宋体" w:cs="黑体" w:hint="eastAsia"/>
                <w:b w:val="0"/>
                <w:sz w:val="21"/>
                <w:szCs w:val="21"/>
              </w:rPr>
              <w:t>主客互动对在线短租重复入住的影响</w:t>
            </w:r>
            <w:r>
              <w:rPr>
                <w:rFonts w:ascii="宋体" w:hAnsi="宋体" w:cs="黑体" w:hint="eastAsia"/>
                <w:b w:val="0"/>
                <w:sz w:val="21"/>
                <w:szCs w:val="21"/>
              </w:rPr>
              <w:t>研究</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pStyle w:val="1"/>
              <w:tabs>
                <w:tab w:val="clear" w:pos="432"/>
              </w:tabs>
              <w:adjustRightInd w:val="0"/>
              <w:snapToGrid w:val="0"/>
              <w:spacing w:before="0" w:after="0" w:line="240" w:lineRule="auto"/>
              <w:ind w:left="0" w:firstLine="0"/>
              <w:jc w:val="center"/>
              <w:rPr>
                <w:rFonts w:ascii="宋体" w:hAnsi="宋体" w:cs="宋体"/>
                <w:sz w:val="21"/>
                <w:szCs w:val="21"/>
              </w:rPr>
            </w:pPr>
            <w:r>
              <w:rPr>
                <w:rFonts w:ascii="宋体" w:hAnsi="宋体" w:cs="宋体" w:hint="eastAsia"/>
                <w:b w:val="0"/>
                <w:sz w:val="21"/>
                <w:szCs w:val="21"/>
              </w:rPr>
              <w:t>蔡婧璇，吴江，曾敏讷</w:t>
            </w:r>
          </w:p>
        </w:tc>
      </w:tr>
      <w:tr w:rsidR="005670AB" w:rsidRPr="002F34D9" w:rsidTr="0088522C">
        <w:trPr>
          <w:trHeight w:val="586"/>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hint="eastAsia"/>
                <w:szCs w:val="21"/>
              </w:rPr>
              <w:t>1</w:t>
            </w:r>
            <w:r>
              <w:rPr>
                <w:rFonts w:cs="黑体"/>
                <w:szCs w:val="21"/>
              </w:rPr>
              <w:t>1</w:t>
            </w:r>
            <w:r>
              <w:rPr>
                <w:rFonts w:cs="黑体" w:hint="eastAsia"/>
                <w:szCs w:val="21"/>
              </w:rPr>
              <w:t>:4</w:t>
            </w:r>
            <w:r>
              <w:rPr>
                <w:rFonts w:cs="黑体"/>
                <w:szCs w:val="21"/>
              </w:rPr>
              <w:t>5</w:t>
            </w:r>
            <w:r w:rsidRPr="002F34D9">
              <w:rPr>
                <w:rFonts w:cs="黑体"/>
                <w:szCs w:val="21"/>
              </w:rPr>
              <w:t>—</w:t>
            </w:r>
            <w:r>
              <w:rPr>
                <w:rFonts w:cs="黑体"/>
                <w:szCs w:val="21"/>
              </w:rPr>
              <w:t>1</w:t>
            </w:r>
            <w:r>
              <w:rPr>
                <w:rFonts w:cs="黑体" w:hint="eastAsia"/>
                <w:szCs w:val="21"/>
              </w:rPr>
              <w:t>2:2</w:t>
            </w:r>
            <w:r>
              <w:rPr>
                <w:rFonts w:cs="黑体"/>
                <w:szCs w:val="21"/>
              </w:rPr>
              <w:t>5</w:t>
            </w:r>
          </w:p>
        </w:tc>
        <w:tc>
          <w:tcPr>
            <w:tcW w:w="2564" w:type="pct"/>
            <w:gridSpan w:val="3"/>
            <w:tcBorders>
              <w:top w:val="single" w:sz="4" w:space="0" w:color="000000"/>
              <w:left w:val="single" w:sz="4" w:space="0" w:color="000000"/>
              <w:bottom w:val="single" w:sz="4" w:space="0" w:color="000000"/>
            </w:tcBorders>
            <w:vAlign w:val="center"/>
          </w:tcPr>
          <w:p w:rsidR="005670AB" w:rsidRPr="00FC75CA" w:rsidRDefault="005670AB" w:rsidP="0088522C">
            <w:pPr>
              <w:pStyle w:val="1"/>
              <w:numPr>
                <w:ilvl w:val="0"/>
                <w:numId w:val="0"/>
              </w:numPr>
              <w:tabs>
                <w:tab w:val="left" w:pos="432"/>
              </w:tabs>
              <w:adjustRightInd w:val="0"/>
              <w:snapToGrid w:val="0"/>
              <w:spacing w:before="0" w:after="0" w:line="240" w:lineRule="auto"/>
              <w:rPr>
                <w:b w:val="0"/>
                <w:sz w:val="21"/>
                <w:szCs w:val="21"/>
              </w:rPr>
            </w:pPr>
            <w:r w:rsidRPr="00FC75CA">
              <w:rPr>
                <w:b w:val="0"/>
                <w:sz w:val="21"/>
                <w:szCs w:val="21"/>
              </w:rPr>
              <w:t>Consumer Learning and In-App Purchases in Competitive App Markets</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0649E2"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罗潇潇，张杰，李敏强</w:t>
            </w:r>
          </w:p>
        </w:tc>
      </w:tr>
      <w:tr w:rsidR="005670AB" w:rsidRPr="002F34D9" w:rsidTr="0088522C">
        <w:trPr>
          <w:trHeight w:val="444"/>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670AB" w:rsidRDefault="005670AB" w:rsidP="0088522C">
            <w:pPr>
              <w:jc w:val="center"/>
              <w:rPr>
                <w:rFonts w:cs="宋体"/>
                <w:b/>
                <w:szCs w:val="21"/>
              </w:rPr>
            </w:pPr>
            <w:r>
              <w:rPr>
                <w:rFonts w:cs="黑体" w:hint="eastAsia"/>
                <w:b/>
                <w:szCs w:val="21"/>
              </w:rPr>
              <w:t>分论坛三</w:t>
            </w:r>
            <w:r w:rsidRPr="003B6461">
              <w:rPr>
                <w:rFonts w:cs="黑体" w:hint="eastAsia"/>
                <w:b/>
                <w:szCs w:val="21"/>
              </w:rPr>
              <w:t xml:space="preserve">   </w:t>
            </w:r>
            <w:r>
              <w:rPr>
                <w:rFonts w:cs="宋体" w:hint="eastAsia"/>
                <w:b/>
                <w:szCs w:val="21"/>
              </w:rPr>
              <w:t>点评专家</w:t>
            </w:r>
            <w:r w:rsidRPr="003B6461">
              <w:rPr>
                <w:rFonts w:cs="黑体"/>
                <w:b/>
                <w:szCs w:val="21"/>
              </w:rPr>
              <w:t>：</w:t>
            </w:r>
            <w:r w:rsidRPr="003B6461">
              <w:rPr>
                <w:rFonts w:cs="宋体"/>
                <w:b/>
                <w:bCs/>
                <w:sz w:val="18"/>
                <w:szCs w:val="18"/>
              </w:rPr>
              <w:t xml:space="preserve"> </w:t>
            </w:r>
            <w:r>
              <w:rPr>
                <w:rFonts w:cs="宋体" w:hint="eastAsia"/>
                <w:b/>
                <w:bCs/>
                <w:sz w:val="18"/>
                <w:szCs w:val="18"/>
              </w:rPr>
              <w:t>曾</w:t>
            </w:r>
            <w:r w:rsidRPr="00F46451">
              <w:rPr>
                <w:rFonts w:cs="宋体" w:hint="eastAsia"/>
                <w:b/>
                <w:szCs w:val="21"/>
              </w:rPr>
              <w:t>大军 任菲</w:t>
            </w:r>
          </w:p>
          <w:p w:rsidR="005670AB" w:rsidRPr="003B6461" w:rsidRDefault="005670AB" w:rsidP="0088522C">
            <w:pPr>
              <w:jc w:val="center"/>
              <w:rPr>
                <w:rFonts w:cs="宋体"/>
                <w:b/>
                <w:bCs/>
                <w:sz w:val="18"/>
                <w:szCs w:val="18"/>
              </w:rPr>
            </w:pPr>
            <w:r w:rsidRPr="00C73B1B">
              <w:rPr>
                <w:rFonts w:hint="eastAsia"/>
                <w:bCs/>
                <w:color w:val="000000"/>
                <w:kern w:val="0"/>
                <w:szCs w:val="21"/>
              </w:rPr>
              <w:t>（国际交流中心三层第二</w:t>
            </w:r>
            <w:r>
              <w:rPr>
                <w:rFonts w:hint="eastAsia"/>
                <w:bCs/>
                <w:color w:val="000000"/>
                <w:kern w:val="0"/>
                <w:szCs w:val="21"/>
              </w:rPr>
              <w:t>会议室</w:t>
            </w:r>
            <w:r w:rsidRPr="00C73B1B">
              <w:rPr>
                <w:rFonts w:hint="eastAsia"/>
                <w:bCs/>
                <w:color w:val="000000"/>
                <w:kern w:val="0"/>
                <w:szCs w:val="21"/>
              </w:rPr>
              <w:t>）</w:t>
            </w:r>
          </w:p>
        </w:tc>
      </w:tr>
      <w:tr w:rsidR="005670AB" w:rsidRPr="002F34D9" w:rsidTr="0088522C">
        <w:trPr>
          <w:trHeight w:val="578"/>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宋体"/>
                <w:b/>
                <w:szCs w:val="21"/>
              </w:rPr>
            </w:pPr>
            <w:r w:rsidRPr="002F34D9">
              <w:rPr>
                <w:rFonts w:cs="宋体"/>
                <w:b/>
                <w:szCs w:val="21"/>
              </w:rPr>
              <w:t>时  间</w:t>
            </w:r>
          </w:p>
        </w:tc>
        <w:tc>
          <w:tcPr>
            <w:tcW w:w="2564" w:type="pct"/>
            <w:gridSpan w:val="3"/>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宋体"/>
                <w:b/>
                <w:szCs w:val="21"/>
              </w:rPr>
            </w:pPr>
            <w:r w:rsidRPr="002F34D9">
              <w:rPr>
                <w:rFonts w:cs="宋体"/>
                <w:b/>
                <w:szCs w:val="21"/>
              </w:rPr>
              <w:t>报告题目</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jc w:val="center"/>
              <w:rPr>
                <w:b/>
                <w:szCs w:val="21"/>
              </w:rPr>
            </w:pPr>
            <w:r w:rsidRPr="002F34D9">
              <w:rPr>
                <w:rFonts w:cs="宋体"/>
                <w:b/>
                <w:szCs w:val="21"/>
              </w:rPr>
              <w:t>报告人</w:t>
            </w:r>
          </w:p>
        </w:tc>
      </w:tr>
      <w:tr w:rsidR="005670AB" w:rsidRPr="002F34D9" w:rsidTr="0088522C">
        <w:trPr>
          <w:trHeight w:val="512"/>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adjustRightInd w:val="0"/>
              <w:snapToGrid w:val="0"/>
              <w:jc w:val="center"/>
              <w:rPr>
                <w:rFonts w:cs="黑体"/>
                <w:szCs w:val="21"/>
              </w:rPr>
            </w:pPr>
            <w:r>
              <w:rPr>
                <w:rFonts w:cs="黑体"/>
                <w:szCs w:val="21"/>
              </w:rPr>
              <w:t>8</w:t>
            </w:r>
            <w:r>
              <w:rPr>
                <w:rFonts w:cs="黑体" w:hint="eastAsia"/>
                <w:szCs w:val="21"/>
              </w:rPr>
              <w:t>:</w:t>
            </w:r>
            <w:r>
              <w:rPr>
                <w:rFonts w:cs="黑体"/>
                <w:szCs w:val="21"/>
              </w:rPr>
              <w:t>50</w:t>
            </w:r>
            <w:r w:rsidRPr="002F34D9">
              <w:rPr>
                <w:rFonts w:cs="黑体"/>
                <w:szCs w:val="21"/>
              </w:rPr>
              <w:t>—</w:t>
            </w:r>
            <w:r>
              <w:rPr>
                <w:rFonts w:cs="黑体"/>
                <w:szCs w:val="21"/>
              </w:rPr>
              <w:t>9</w:t>
            </w:r>
            <w:r>
              <w:rPr>
                <w:rFonts w:cs="黑体" w:hint="eastAsia"/>
                <w:szCs w:val="21"/>
              </w:rPr>
              <w:t>:2</w:t>
            </w:r>
            <w:r>
              <w:rPr>
                <w:rFonts w:cs="黑体"/>
                <w:szCs w:val="21"/>
              </w:rPr>
              <w:t>5</w:t>
            </w:r>
          </w:p>
        </w:tc>
        <w:tc>
          <w:tcPr>
            <w:tcW w:w="2564" w:type="pct"/>
            <w:gridSpan w:val="3"/>
            <w:tcBorders>
              <w:top w:val="single" w:sz="4" w:space="0" w:color="000000"/>
              <w:left w:val="single" w:sz="4" w:space="0" w:color="000000"/>
              <w:bottom w:val="single" w:sz="4" w:space="0" w:color="000000"/>
            </w:tcBorders>
            <w:vAlign w:val="center"/>
          </w:tcPr>
          <w:p w:rsidR="005670AB" w:rsidRPr="00193455"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sidRPr="00FC75CA">
              <w:rPr>
                <w:rFonts w:ascii="宋体" w:hAnsi="宋体" w:cs="黑体" w:hint="eastAsia"/>
                <w:b w:val="0"/>
                <w:sz w:val="21"/>
                <w:szCs w:val="21"/>
              </w:rPr>
              <w:t>空间距离对在线消费者产品选择的影响——基于眼动实验</w:t>
            </w:r>
            <w:r>
              <w:rPr>
                <w:rFonts w:ascii="宋体" w:hAnsi="宋体" w:cs="黑体" w:hint="eastAsia"/>
                <w:b w:val="0"/>
                <w:sz w:val="21"/>
                <w:szCs w:val="21"/>
              </w:rPr>
              <w:t>研究</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A923BE"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唐鹏飞，姚忠，栾静</w:t>
            </w:r>
          </w:p>
        </w:tc>
      </w:tr>
      <w:tr w:rsidR="005670AB" w:rsidRPr="002F34D9" w:rsidTr="0088522C">
        <w:trPr>
          <w:trHeight w:val="550"/>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szCs w:val="21"/>
              </w:rPr>
              <w:t>9</w:t>
            </w:r>
            <w:r>
              <w:rPr>
                <w:rFonts w:cs="黑体" w:hint="eastAsia"/>
                <w:szCs w:val="21"/>
              </w:rPr>
              <w:t>:2</w:t>
            </w:r>
            <w:r>
              <w:rPr>
                <w:rFonts w:cs="黑体"/>
                <w:szCs w:val="21"/>
              </w:rPr>
              <w:t>5</w:t>
            </w:r>
            <w:r w:rsidRPr="002F34D9">
              <w:rPr>
                <w:rFonts w:cs="黑体"/>
                <w:szCs w:val="21"/>
              </w:rPr>
              <w:t>—</w:t>
            </w:r>
            <w:r>
              <w:rPr>
                <w:rFonts w:cs="黑体"/>
                <w:szCs w:val="21"/>
              </w:rPr>
              <w:t>10</w:t>
            </w:r>
            <w:r>
              <w:rPr>
                <w:rFonts w:cs="黑体" w:hint="eastAsia"/>
                <w:szCs w:val="21"/>
              </w:rPr>
              <w:t>:0</w:t>
            </w:r>
            <w:r>
              <w:rPr>
                <w:rFonts w:cs="黑体"/>
                <w:szCs w:val="21"/>
              </w:rPr>
              <w:t>0</w:t>
            </w:r>
          </w:p>
        </w:tc>
        <w:tc>
          <w:tcPr>
            <w:tcW w:w="2564" w:type="pct"/>
            <w:gridSpan w:val="3"/>
            <w:tcBorders>
              <w:top w:val="single" w:sz="4" w:space="0" w:color="000000"/>
              <w:left w:val="single" w:sz="4" w:space="0" w:color="000000"/>
              <w:bottom w:val="single" w:sz="4" w:space="0" w:color="000000"/>
            </w:tcBorders>
            <w:vAlign w:val="center"/>
          </w:tcPr>
          <w:p w:rsidR="005670AB" w:rsidRPr="00193455" w:rsidRDefault="005670AB" w:rsidP="0088522C">
            <w:pPr>
              <w:pStyle w:val="Default"/>
              <w:rPr>
                <w:rFonts w:ascii="宋体" w:hAnsi="宋体"/>
                <w:bCs/>
                <w:color w:val="auto"/>
                <w:kern w:val="1"/>
                <w:sz w:val="21"/>
                <w:szCs w:val="21"/>
              </w:rPr>
            </w:pPr>
            <w:r w:rsidRPr="00FC75CA">
              <w:rPr>
                <w:rFonts w:ascii="宋体" w:hAnsi="宋体" w:hint="eastAsia"/>
                <w:bCs/>
                <w:color w:val="auto"/>
                <w:kern w:val="1"/>
                <w:sz w:val="21"/>
                <w:szCs w:val="21"/>
              </w:rPr>
              <w:t>平台整体声誉和情境涉入度对自营网店和第三方合作网店选择的影响</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pStyle w:val="1"/>
              <w:numPr>
                <w:ilvl w:val="0"/>
                <w:numId w:val="0"/>
              </w:numPr>
              <w:adjustRightInd w:val="0"/>
              <w:snapToGrid w:val="0"/>
              <w:spacing w:before="0" w:after="0" w:line="240" w:lineRule="auto"/>
              <w:jc w:val="center"/>
              <w:rPr>
                <w:rFonts w:ascii="宋体" w:hAnsi="宋体" w:cs="宋体"/>
                <w:b w:val="0"/>
                <w:sz w:val="21"/>
                <w:szCs w:val="21"/>
              </w:rPr>
            </w:pPr>
            <w:r>
              <w:rPr>
                <w:rFonts w:ascii="宋体" w:hAnsi="宋体" w:cs="宋体" w:hint="eastAsia"/>
                <w:b w:val="0"/>
                <w:sz w:val="21"/>
                <w:szCs w:val="21"/>
              </w:rPr>
              <w:t>陈业鹏，闫强，姜钰羡，吴双，陈鹤杰</w:t>
            </w:r>
          </w:p>
        </w:tc>
      </w:tr>
      <w:tr w:rsidR="005670AB" w:rsidRPr="002F34D9" w:rsidTr="0088522C">
        <w:trPr>
          <w:trHeight w:val="516"/>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szCs w:val="21"/>
              </w:rPr>
              <w:t>10</w:t>
            </w:r>
            <w:r>
              <w:rPr>
                <w:rFonts w:cs="黑体" w:hint="eastAsia"/>
                <w:szCs w:val="21"/>
              </w:rPr>
              <w:t>:0</w:t>
            </w:r>
            <w:r>
              <w:rPr>
                <w:rFonts w:cs="黑体"/>
                <w:szCs w:val="21"/>
              </w:rPr>
              <w:t>0</w:t>
            </w:r>
            <w:r w:rsidRPr="002F34D9">
              <w:rPr>
                <w:rFonts w:cs="黑体"/>
                <w:szCs w:val="21"/>
              </w:rPr>
              <w:t>—</w:t>
            </w:r>
            <w:r>
              <w:rPr>
                <w:rFonts w:cs="黑体"/>
                <w:szCs w:val="21"/>
              </w:rPr>
              <w:t>10</w:t>
            </w:r>
            <w:r>
              <w:rPr>
                <w:rFonts w:cs="黑体" w:hint="eastAsia"/>
                <w:szCs w:val="21"/>
              </w:rPr>
              <w:t>:3</w:t>
            </w:r>
            <w:r>
              <w:rPr>
                <w:rFonts w:cs="黑体"/>
                <w:szCs w:val="21"/>
              </w:rPr>
              <w:t>5</w:t>
            </w:r>
          </w:p>
        </w:tc>
        <w:tc>
          <w:tcPr>
            <w:tcW w:w="2564" w:type="pct"/>
            <w:gridSpan w:val="3"/>
            <w:tcBorders>
              <w:top w:val="single" w:sz="4" w:space="0" w:color="000000"/>
              <w:left w:val="single" w:sz="4" w:space="0" w:color="000000"/>
              <w:bottom w:val="single" w:sz="4" w:space="0" w:color="000000"/>
            </w:tcBorders>
            <w:vAlign w:val="center"/>
          </w:tcPr>
          <w:p w:rsidR="005670AB" w:rsidRPr="00193455"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sidRPr="00FC75CA">
              <w:rPr>
                <w:rFonts w:ascii="宋体" w:hAnsi="宋体" w:cs="黑体" w:hint="eastAsia"/>
                <w:b w:val="0"/>
                <w:sz w:val="21"/>
                <w:szCs w:val="21"/>
              </w:rPr>
              <w:t>沉默偏差下信誉评分的有效性研究</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陈立荣，李文立</w:t>
            </w:r>
          </w:p>
        </w:tc>
      </w:tr>
      <w:tr w:rsidR="005670AB" w:rsidRPr="002F34D9" w:rsidTr="0088522C">
        <w:trPr>
          <w:trHeight w:val="423"/>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hint="eastAsia"/>
                <w:szCs w:val="21"/>
              </w:rPr>
              <w:t>10:</w:t>
            </w:r>
            <w:r>
              <w:rPr>
                <w:rFonts w:cs="黑体"/>
                <w:szCs w:val="21"/>
              </w:rPr>
              <w:t>50</w:t>
            </w:r>
            <w:r w:rsidRPr="002F34D9">
              <w:rPr>
                <w:rFonts w:cs="黑体"/>
                <w:szCs w:val="21"/>
              </w:rPr>
              <w:t>—</w:t>
            </w:r>
            <w:r>
              <w:rPr>
                <w:rFonts w:cs="黑体"/>
                <w:szCs w:val="21"/>
              </w:rPr>
              <w:t>11:</w:t>
            </w:r>
            <w:r>
              <w:rPr>
                <w:rFonts w:cs="黑体" w:hint="eastAsia"/>
                <w:szCs w:val="21"/>
              </w:rPr>
              <w:t>2</w:t>
            </w:r>
            <w:r>
              <w:rPr>
                <w:rFonts w:cs="黑体"/>
                <w:szCs w:val="21"/>
              </w:rPr>
              <w:t>5</w:t>
            </w:r>
          </w:p>
        </w:tc>
        <w:tc>
          <w:tcPr>
            <w:tcW w:w="2564" w:type="pct"/>
            <w:gridSpan w:val="3"/>
            <w:tcBorders>
              <w:top w:val="single" w:sz="4" w:space="0" w:color="000000"/>
              <w:left w:val="single" w:sz="4" w:space="0" w:color="000000"/>
              <w:bottom w:val="single" w:sz="4" w:space="0" w:color="000000"/>
            </w:tcBorders>
            <w:vAlign w:val="center"/>
          </w:tcPr>
          <w:p w:rsidR="005670AB" w:rsidRPr="00193455" w:rsidRDefault="005670AB" w:rsidP="0088522C">
            <w:pPr>
              <w:pStyle w:val="1"/>
              <w:numPr>
                <w:ilvl w:val="0"/>
                <w:numId w:val="0"/>
              </w:numPr>
              <w:tabs>
                <w:tab w:val="left" w:pos="432"/>
              </w:tabs>
              <w:adjustRightInd w:val="0"/>
              <w:snapToGrid w:val="0"/>
              <w:spacing w:before="0" w:after="0" w:line="240" w:lineRule="auto"/>
              <w:rPr>
                <w:rFonts w:ascii="宋体" w:hAnsi="宋体" w:cs="黑体"/>
                <w:b w:val="0"/>
                <w:sz w:val="21"/>
                <w:szCs w:val="21"/>
              </w:rPr>
            </w:pPr>
            <w:r>
              <w:rPr>
                <w:rFonts w:ascii="宋体" w:hAnsi="宋体" w:cs="黑体" w:hint="eastAsia"/>
                <w:b w:val="0"/>
                <w:sz w:val="21"/>
                <w:szCs w:val="21"/>
              </w:rPr>
              <w:t>搜索</w:t>
            </w:r>
            <w:r w:rsidRPr="00FC75CA">
              <w:rPr>
                <w:rFonts w:ascii="宋体" w:hAnsi="宋体" w:cs="黑体" w:hint="eastAsia"/>
                <w:b w:val="0"/>
                <w:sz w:val="21"/>
                <w:szCs w:val="21"/>
              </w:rPr>
              <w:t>广告在不确定环境下的关键字分组策略</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pStyle w:val="1"/>
              <w:tabs>
                <w:tab w:val="clear" w:pos="432"/>
              </w:tabs>
              <w:adjustRightInd w:val="0"/>
              <w:snapToGrid w:val="0"/>
              <w:spacing w:before="0" w:after="0" w:line="240" w:lineRule="auto"/>
              <w:ind w:left="0" w:firstLine="0"/>
              <w:jc w:val="center"/>
              <w:rPr>
                <w:rFonts w:ascii="宋体" w:hAnsi="宋体" w:cs="宋体"/>
                <w:sz w:val="21"/>
                <w:szCs w:val="21"/>
              </w:rPr>
            </w:pPr>
            <w:r>
              <w:rPr>
                <w:rFonts w:ascii="宋体" w:hAnsi="宋体" w:cs="宋体" w:hint="eastAsia"/>
                <w:b w:val="0"/>
                <w:sz w:val="21"/>
                <w:szCs w:val="21"/>
              </w:rPr>
              <w:t>李慧然，聂晗，冯宝珠</w:t>
            </w:r>
          </w:p>
        </w:tc>
      </w:tr>
      <w:tr w:rsidR="005670AB" w:rsidRPr="002F34D9" w:rsidTr="0088522C">
        <w:trPr>
          <w:trHeight w:val="586"/>
          <w:jc w:val="center"/>
        </w:trPr>
        <w:tc>
          <w:tcPr>
            <w:tcW w:w="893" w:type="pct"/>
            <w:tcBorders>
              <w:top w:val="single" w:sz="4" w:space="0" w:color="000000"/>
              <w:left w:val="single" w:sz="4" w:space="0" w:color="000000"/>
              <w:bottom w:val="single" w:sz="4" w:space="0" w:color="000000"/>
            </w:tcBorders>
            <w:vAlign w:val="center"/>
          </w:tcPr>
          <w:p w:rsidR="005670AB" w:rsidRPr="002F34D9" w:rsidRDefault="005670AB" w:rsidP="0088522C">
            <w:pPr>
              <w:jc w:val="center"/>
              <w:rPr>
                <w:rFonts w:cs="黑体"/>
                <w:szCs w:val="21"/>
              </w:rPr>
            </w:pPr>
            <w:r>
              <w:rPr>
                <w:rFonts w:cs="黑体" w:hint="eastAsia"/>
                <w:szCs w:val="21"/>
              </w:rPr>
              <w:t>1</w:t>
            </w:r>
            <w:r>
              <w:rPr>
                <w:rFonts w:cs="黑体"/>
                <w:szCs w:val="21"/>
              </w:rPr>
              <w:t>1</w:t>
            </w:r>
            <w:r>
              <w:rPr>
                <w:rFonts w:cs="黑体" w:hint="eastAsia"/>
                <w:szCs w:val="21"/>
              </w:rPr>
              <w:t>:</w:t>
            </w:r>
            <w:r>
              <w:rPr>
                <w:rFonts w:cs="黑体"/>
                <w:szCs w:val="21"/>
              </w:rPr>
              <w:t>25</w:t>
            </w:r>
            <w:r w:rsidRPr="002F34D9">
              <w:rPr>
                <w:rFonts w:cs="黑体"/>
                <w:szCs w:val="21"/>
              </w:rPr>
              <w:t>—</w:t>
            </w:r>
            <w:r>
              <w:rPr>
                <w:rFonts w:cs="黑体"/>
                <w:szCs w:val="21"/>
              </w:rPr>
              <w:t>12</w:t>
            </w:r>
            <w:r>
              <w:rPr>
                <w:rFonts w:cs="黑体" w:hint="eastAsia"/>
                <w:szCs w:val="21"/>
              </w:rPr>
              <w:t>:0</w:t>
            </w:r>
            <w:r>
              <w:rPr>
                <w:rFonts w:cs="黑体"/>
                <w:szCs w:val="21"/>
              </w:rPr>
              <w:t>0</w:t>
            </w:r>
          </w:p>
        </w:tc>
        <w:tc>
          <w:tcPr>
            <w:tcW w:w="2564" w:type="pct"/>
            <w:gridSpan w:val="3"/>
            <w:tcBorders>
              <w:top w:val="single" w:sz="4" w:space="0" w:color="000000"/>
              <w:left w:val="single" w:sz="4" w:space="0" w:color="000000"/>
              <w:bottom w:val="single" w:sz="4" w:space="0" w:color="000000"/>
            </w:tcBorders>
            <w:vAlign w:val="center"/>
          </w:tcPr>
          <w:p w:rsidR="005670AB" w:rsidRPr="00FC75CA" w:rsidRDefault="005670AB" w:rsidP="0088522C">
            <w:pPr>
              <w:pStyle w:val="1"/>
              <w:numPr>
                <w:ilvl w:val="0"/>
                <w:numId w:val="0"/>
              </w:numPr>
              <w:tabs>
                <w:tab w:val="left" w:pos="432"/>
              </w:tabs>
              <w:adjustRightInd w:val="0"/>
              <w:snapToGrid w:val="0"/>
              <w:spacing w:before="0" w:after="0" w:line="240" w:lineRule="auto"/>
              <w:rPr>
                <w:b w:val="0"/>
                <w:sz w:val="21"/>
                <w:szCs w:val="21"/>
              </w:rPr>
            </w:pPr>
            <w:r w:rsidRPr="00FC75CA">
              <w:rPr>
                <w:rFonts w:hint="eastAsia"/>
                <w:b w:val="0"/>
                <w:sz w:val="21"/>
                <w:szCs w:val="21"/>
              </w:rPr>
              <w:t>基于在线评论的产品标题优化方法研究</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Pr="000649E2"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慕遥</w:t>
            </w:r>
          </w:p>
        </w:tc>
      </w:tr>
      <w:tr w:rsidR="005670AB" w:rsidRPr="002F34D9" w:rsidTr="0088522C">
        <w:trPr>
          <w:trHeight w:val="586"/>
          <w:jc w:val="center"/>
        </w:trPr>
        <w:tc>
          <w:tcPr>
            <w:tcW w:w="893" w:type="pct"/>
            <w:tcBorders>
              <w:top w:val="single" w:sz="4" w:space="0" w:color="000000"/>
              <w:left w:val="single" w:sz="4" w:space="0" w:color="000000"/>
              <w:bottom w:val="single" w:sz="4" w:space="0" w:color="000000"/>
            </w:tcBorders>
            <w:vAlign w:val="center"/>
          </w:tcPr>
          <w:p w:rsidR="005670AB" w:rsidRDefault="005670AB" w:rsidP="0088522C">
            <w:pPr>
              <w:jc w:val="center"/>
              <w:rPr>
                <w:rFonts w:cs="黑体"/>
                <w:szCs w:val="21"/>
              </w:rPr>
            </w:pPr>
            <w:r>
              <w:rPr>
                <w:rFonts w:cs="黑体"/>
                <w:szCs w:val="21"/>
              </w:rPr>
              <w:t>12</w:t>
            </w:r>
            <w:r>
              <w:rPr>
                <w:rFonts w:cs="黑体" w:hint="eastAsia"/>
                <w:szCs w:val="21"/>
              </w:rPr>
              <w:t>:0</w:t>
            </w:r>
            <w:r>
              <w:rPr>
                <w:rFonts w:cs="黑体"/>
                <w:szCs w:val="21"/>
              </w:rPr>
              <w:t>0</w:t>
            </w:r>
            <w:r>
              <w:rPr>
                <w:rFonts w:cs="黑体" w:hint="eastAsia"/>
                <w:szCs w:val="21"/>
              </w:rPr>
              <w:t>-</w:t>
            </w:r>
            <w:r>
              <w:rPr>
                <w:rFonts w:cs="黑体"/>
                <w:szCs w:val="21"/>
              </w:rPr>
              <w:t>12</w:t>
            </w:r>
            <w:r>
              <w:rPr>
                <w:rFonts w:cs="黑体" w:hint="eastAsia"/>
                <w:szCs w:val="21"/>
              </w:rPr>
              <w:t>:3</w:t>
            </w:r>
            <w:r>
              <w:rPr>
                <w:rFonts w:cs="黑体"/>
                <w:szCs w:val="21"/>
              </w:rPr>
              <w:t>5</w:t>
            </w:r>
          </w:p>
        </w:tc>
        <w:tc>
          <w:tcPr>
            <w:tcW w:w="2564" w:type="pct"/>
            <w:gridSpan w:val="3"/>
            <w:tcBorders>
              <w:top w:val="single" w:sz="4" w:space="0" w:color="000000"/>
              <w:left w:val="single" w:sz="4" w:space="0" w:color="000000"/>
              <w:bottom w:val="single" w:sz="4" w:space="0" w:color="000000"/>
            </w:tcBorders>
            <w:vAlign w:val="center"/>
          </w:tcPr>
          <w:p w:rsidR="005670AB" w:rsidRPr="00FC75CA" w:rsidRDefault="005670AB" w:rsidP="0088522C">
            <w:pPr>
              <w:pStyle w:val="1"/>
              <w:numPr>
                <w:ilvl w:val="0"/>
                <w:numId w:val="0"/>
              </w:numPr>
              <w:tabs>
                <w:tab w:val="left" w:pos="432"/>
              </w:tabs>
              <w:adjustRightInd w:val="0"/>
              <w:snapToGrid w:val="0"/>
              <w:spacing w:before="0" w:after="0" w:line="240" w:lineRule="auto"/>
              <w:rPr>
                <w:b w:val="0"/>
                <w:sz w:val="21"/>
                <w:szCs w:val="21"/>
              </w:rPr>
            </w:pPr>
            <w:r w:rsidRPr="00FC75CA">
              <w:rPr>
                <w:b w:val="0"/>
                <w:sz w:val="21"/>
                <w:szCs w:val="21"/>
              </w:rPr>
              <w:t>Is Green Products Buyer a Better Borrower? Evidence from a Microloan Platform</w:t>
            </w:r>
          </w:p>
        </w:tc>
        <w:tc>
          <w:tcPr>
            <w:tcW w:w="1543" w:type="pct"/>
            <w:tcBorders>
              <w:top w:val="single" w:sz="4" w:space="0" w:color="000000"/>
              <w:left w:val="single" w:sz="4" w:space="0" w:color="000000"/>
              <w:bottom w:val="single" w:sz="4" w:space="0" w:color="000000"/>
              <w:right w:val="single" w:sz="4" w:space="0" w:color="000000"/>
            </w:tcBorders>
            <w:vAlign w:val="center"/>
          </w:tcPr>
          <w:p w:rsidR="005670AB" w:rsidRDefault="005670AB" w:rsidP="0088522C">
            <w:pPr>
              <w:pStyle w:val="1"/>
              <w:tabs>
                <w:tab w:val="clear" w:pos="432"/>
              </w:tabs>
              <w:adjustRightInd w:val="0"/>
              <w:snapToGrid w:val="0"/>
              <w:spacing w:before="0" w:after="0" w:line="240" w:lineRule="auto"/>
              <w:ind w:left="0" w:firstLine="0"/>
              <w:jc w:val="center"/>
              <w:rPr>
                <w:rFonts w:ascii="宋体" w:hAnsi="宋体" w:cs="宋体"/>
                <w:b w:val="0"/>
                <w:sz w:val="21"/>
                <w:szCs w:val="21"/>
              </w:rPr>
            </w:pPr>
            <w:r>
              <w:rPr>
                <w:rFonts w:ascii="宋体" w:hAnsi="宋体" w:cs="宋体" w:hint="eastAsia"/>
                <w:b w:val="0"/>
                <w:sz w:val="21"/>
                <w:szCs w:val="21"/>
              </w:rPr>
              <w:t>叶源强，陆天，卢向华</w:t>
            </w:r>
          </w:p>
        </w:tc>
      </w:tr>
    </w:tbl>
    <w:p w:rsidR="005670AB" w:rsidRDefault="005670AB" w:rsidP="00901334">
      <w:pPr>
        <w:snapToGrid w:val="0"/>
        <w:ind w:firstLineChars="200" w:firstLine="420"/>
        <w:rPr>
          <w:rFonts w:ascii="Times New Roman" w:hAnsi="Times New Roman" w:cs="Times New Roman"/>
        </w:rPr>
      </w:pPr>
    </w:p>
    <w:p w:rsidR="005670AB" w:rsidRDefault="005670AB" w:rsidP="00901334">
      <w:pPr>
        <w:snapToGrid w:val="0"/>
        <w:ind w:firstLineChars="200" w:firstLine="420"/>
        <w:rPr>
          <w:rFonts w:ascii="Times New Roman" w:hAnsi="Times New Roman" w:cs="Times New Roman"/>
        </w:rPr>
      </w:pPr>
    </w:p>
    <w:tbl>
      <w:tblPr>
        <w:tblpPr w:leftFromText="180" w:rightFromText="180" w:vertAnchor="text" w:horzAnchor="margin" w:tblpXSpec="center" w:tblpY="342"/>
        <w:tblW w:w="5000" w:type="pct"/>
        <w:tblLook w:val="0000" w:firstRow="0" w:lastRow="0" w:firstColumn="0" w:lastColumn="0" w:noHBand="0" w:noVBand="0"/>
      </w:tblPr>
      <w:tblGrid>
        <w:gridCol w:w="1581"/>
        <w:gridCol w:w="3350"/>
        <w:gridCol w:w="3365"/>
      </w:tblGrid>
      <w:tr w:rsidR="005670AB" w:rsidRPr="002F34D9" w:rsidTr="0088522C">
        <w:trPr>
          <w:trHeight w:val="59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spacing w:line="276" w:lineRule="auto"/>
              <w:jc w:val="center"/>
              <w:rPr>
                <w:rFonts w:cs="黑体"/>
                <w:szCs w:val="21"/>
              </w:rPr>
            </w:pPr>
            <w:r w:rsidRPr="00C866F4">
              <w:rPr>
                <w:rFonts w:cs="黑体" w:hint="eastAsia"/>
                <w:b/>
                <w:szCs w:val="21"/>
              </w:rPr>
              <w:t>大会报告</w:t>
            </w:r>
            <w:r w:rsidRPr="002F34D9">
              <w:rPr>
                <w:rFonts w:cs="黑体" w:hint="eastAsia"/>
                <w:szCs w:val="21"/>
              </w:rPr>
              <w:t xml:space="preserve">  </w:t>
            </w:r>
            <w:r w:rsidRPr="002F34D9">
              <w:rPr>
                <w:rFonts w:cs="黑体"/>
                <w:szCs w:val="21"/>
              </w:rPr>
              <w:t xml:space="preserve">主持人： </w:t>
            </w:r>
            <w:r>
              <w:rPr>
                <w:rFonts w:cs="黑体" w:hint="eastAsia"/>
                <w:szCs w:val="21"/>
              </w:rPr>
              <w:t>邱凌云</w:t>
            </w:r>
          </w:p>
        </w:tc>
      </w:tr>
      <w:tr w:rsidR="005670AB" w:rsidRPr="002F34D9" w:rsidTr="0088522C">
        <w:trPr>
          <w:trHeight w:val="567"/>
        </w:trPr>
        <w:tc>
          <w:tcPr>
            <w:tcW w:w="953" w:type="pct"/>
            <w:tcBorders>
              <w:top w:val="single" w:sz="4" w:space="0" w:color="000000"/>
              <w:left w:val="single" w:sz="4" w:space="0" w:color="000000"/>
              <w:bottom w:val="single" w:sz="4" w:space="0" w:color="000000"/>
            </w:tcBorders>
            <w:vAlign w:val="center"/>
          </w:tcPr>
          <w:p w:rsidR="005670AB" w:rsidRPr="002F34D9" w:rsidRDefault="005670AB" w:rsidP="0088522C">
            <w:pPr>
              <w:spacing w:line="276" w:lineRule="auto"/>
              <w:jc w:val="center"/>
              <w:rPr>
                <w:rFonts w:cs="黑体"/>
                <w:b/>
                <w:szCs w:val="21"/>
              </w:rPr>
            </w:pPr>
            <w:r w:rsidRPr="002F34D9">
              <w:rPr>
                <w:rFonts w:cs="黑体"/>
                <w:b/>
                <w:szCs w:val="21"/>
              </w:rPr>
              <w:t>时  间</w:t>
            </w:r>
          </w:p>
        </w:tc>
        <w:tc>
          <w:tcPr>
            <w:tcW w:w="2019" w:type="pct"/>
            <w:tcBorders>
              <w:top w:val="single" w:sz="4" w:space="0" w:color="000000"/>
              <w:left w:val="single" w:sz="4" w:space="0" w:color="000000"/>
              <w:bottom w:val="single" w:sz="4" w:space="0" w:color="000000"/>
            </w:tcBorders>
            <w:vAlign w:val="center"/>
          </w:tcPr>
          <w:p w:rsidR="005670AB" w:rsidRPr="002F34D9" w:rsidRDefault="005670AB" w:rsidP="0088522C">
            <w:pPr>
              <w:spacing w:line="276" w:lineRule="auto"/>
              <w:jc w:val="center"/>
              <w:rPr>
                <w:rFonts w:cs="黑体"/>
                <w:b/>
                <w:szCs w:val="21"/>
              </w:rPr>
            </w:pPr>
            <w:r w:rsidRPr="002F34D9">
              <w:rPr>
                <w:rFonts w:cs="黑体"/>
                <w:b/>
                <w:szCs w:val="21"/>
              </w:rPr>
              <w:t>大会报告题目</w:t>
            </w:r>
          </w:p>
        </w:tc>
        <w:tc>
          <w:tcPr>
            <w:tcW w:w="2028" w:type="pct"/>
            <w:tcBorders>
              <w:top w:val="single" w:sz="4" w:space="0" w:color="000000"/>
              <w:left w:val="single" w:sz="4" w:space="0" w:color="000000"/>
              <w:bottom w:val="single" w:sz="4" w:space="0" w:color="000000"/>
              <w:right w:val="single" w:sz="4" w:space="0" w:color="000000"/>
            </w:tcBorders>
            <w:vAlign w:val="center"/>
          </w:tcPr>
          <w:p w:rsidR="005670AB" w:rsidRPr="002F34D9" w:rsidRDefault="005670AB" w:rsidP="0088522C">
            <w:pPr>
              <w:spacing w:line="276" w:lineRule="auto"/>
              <w:jc w:val="center"/>
              <w:rPr>
                <w:rFonts w:cs="黑体"/>
                <w:b/>
                <w:szCs w:val="21"/>
              </w:rPr>
            </w:pPr>
            <w:r w:rsidRPr="002F34D9">
              <w:rPr>
                <w:rFonts w:cs="黑体"/>
                <w:b/>
                <w:szCs w:val="21"/>
              </w:rPr>
              <w:t>报告人</w:t>
            </w:r>
          </w:p>
        </w:tc>
      </w:tr>
      <w:tr w:rsidR="005670AB" w:rsidRPr="002F34D9" w:rsidTr="0088522C">
        <w:trPr>
          <w:trHeight w:val="586"/>
        </w:trPr>
        <w:tc>
          <w:tcPr>
            <w:tcW w:w="953" w:type="pct"/>
            <w:tcBorders>
              <w:top w:val="single" w:sz="4" w:space="0" w:color="000000"/>
              <w:left w:val="single" w:sz="4" w:space="0" w:color="000000"/>
              <w:bottom w:val="single" w:sz="4" w:space="0" w:color="000000"/>
            </w:tcBorders>
            <w:vAlign w:val="center"/>
          </w:tcPr>
          <w:p w:rsidR="005670AB" w:rsidRPr="002F34D9" w:rsidRDefault="005670AB" w:rsidP="0088522C">
            <w:pPr>
              <w:spacing w:line="276" w:lineRule="auto"/>
              <w:jc w:val="left"/>
              <w:rPr>
                <w:rFonts w:cs="黑体"/>
                <w:szCs w:val="21"/>
              </w:rPr>
            </w:pPr>
            <w:r>
              <w:rPr>
                <w:rFonts w:cs="黑体"/>
                <w:szCs w:val="21"/>
              </w:rPr>
              <w:t>14</w:t>
            </w:r>
            <w:r>
              <w:rPr>
                <w:rFonts w:cs="黑体" w:hint="eastAsia"/>
                <w:szCs w:val="21"/>
              </w:rPr>
              <w:t>:0</w:t>
            </w:r>
            <w:r>
              <w:rPr>
                <w:rFonts w:cs="黑体"/>
                <w:szCs w:val="21"/>
              </w:rPr>
              <w:t>0</w:t>
            </w:r>
            <w:r w:rsidRPr="002F34D9">
              <w:rPr>
                <w:rFonts w:cs="黑体"/>
                <w:szCs w:val="21"/>
              </w:rPr>
              <w:t>—</w:t>
            </w:r>
            <w:r>
              <w:rPr>
                <w:rFonts w:cs="黑体"/>
                <w:szCs w:val="21"/>
              </w:rPr>
              <w:t>15</w:t>
            </w:r>
            <w:r>
              <w:rPr>
                <w:rFonts w:cs="黑体" w:hint="eastAsia"/>
                <w:szCs w:val="21"/>
              </w:rPr>
              <w:t>:0</w:t>
            </w:r>
            <w:r>
              <w:rPr>
                <w:rFonts w:cs="黑体"/>
                <w:szCs w:val="21"/>
              </w:rPr>
              <w:t>0</w:t>
            </w:r>
          </w:p>
        </w:tc>
        <w:tc>
          <w:tcPr>
            <w:tcW w:w="2019" w:type="pct"/>
            <w:tcBorders>
              <w:top w:val="single" w:sz="4" w:space="0" w:color="000000"/>
              <w:left w:val="single" w:sz="4" w:space="0" w:color="000000"/>
              <w:bottom w:val="single" w:sz="4" w:space="0" w:color="000000"/>
            </w:tcBorders>
            <w:vAlign w:val="center"/>
          </w:tcPr>
          <w:p w:rsidR="005670AB" w:rsidRPr="002F34D9" w:rsidRDefault="005670AB" w:rsidP="0088522C">
            <w:pPr>
              <w:spacing w:line="276" w:lineRule="auto"/>
              <w:jc w:val="left"/>
              <w:rPr>
                <w:rFonts w:cs="黑体"/>
                <w:szCs w:val="21"/>
              </w:rPr>
            </w:pPr>
            <w:r w:rsidRPr="00E82017">
              <w:rPr>
                <w:rFonts w:cs="黑体" w:hint="eastAsia"/>
                <w:szCs w:val="21"/>
              </w:rPr>
              <w:t>管理科学部基金项目后评估的定位和要求</w:t>
            </w:r>
          </w:p>
        </w:tc>
        <w:tc>
          <w:tcPr>
            <w:tcW w:w="2028" w:type="pct"/>
            <w:tcBorders>
              <w:top w:val="single" w:sz="4" w:space="0" w:color="000000"/>
              <w:left w:val="single" w:sz="4" w:space="0" w:color="000000"/>
              <w:bottom w:val="single" w:sz="4" w:space="0" w:color="000000"/>
              <w:right w:val="single" w:sz="4" w:space="0" w:color="000000"/>
            </w:tcBorders>
            <w:vAlign w:val="center"/>
          </w:tcPr>
          <w:p w:rsidR="005670AB" w:rsidRDefault="005670AB" w:rsidP="0088522C">
            <w:pPr>
              <w:spacing w:line="276" w:lineRule="auto"/>
              <w:jc w:val="left"/>
              <w:rPr>
                <w:rFonts w:cs="黑体"/>
                <w:szCs w:val="21"/>
              </w:rPr>
            </w:pPr>
            <w:r>
              <w:rPr>
                <w:rFonts w:cs="黑体" w:hint="eastAsia"/>
                <w:szCs w:val="21"/>
              </w:rPr>
              <w:t xml:space="preserve">李一军  </w:t>
            </w:r>
            <w:r w:rsidRPr="009018FC">
              <w:rPr>
                <w:rFonts w:cs="黑体" w:hint="eastAsia"/>
                <w:szCs w:val="21"/>
              </w:rPr>
              <w:t>教授</w:t>
            </w:r>
          </w:p>
          <w:p w:rsidR="005670AB" w:rsidRPr="00205D0F" w:rsidRDefault="005670AB" w:rsidP="0088522C">
            <w:pPr>
              <w:spacing w:line="276" w:lineRule="auto"/>
              <w:jc w:val="left"/>
              <w:rPr>
                <w:rFonts w:cs="黑体"/>
                <w:szCs w:val="21"/>
              </w:rPr>
            </w:pPr>
            <w:r>
              <w:rPr>
                <w:rFonts w:cs="黑体" w:hint="eastAsia"/>
                <w:szCs w:val="21"/>
              </w:rPr>
              <w:t>哈尔滨工业大学</w:t>
            </w:r>
          </w:p>
        </w:tc>
      </w:tr>
      <w:tr w:rsidR="005670AB" w:rsidRPr="002F34D9" w:rsidTr="0088522C">
        <w:trPr>
          <w:trHeight w:val="551"/>
        </w:trPr>
        <w:tc>
          <w:tcPr>
            <w:tcW w:w="953" w:type="pct"/>
            <w:tcBorders>
              <w:top w:val="single" w:sz="4" w:space="0" w:color="000000"/>
              <w:left w:val="single" w:sz="4" w:space="0" w:color="000000"/>
              <w:bottom w:val="single" w:sz="4" w:space="0" w:color="000000"/>
            </w:tcBorders>
            <w:vAlign w:val="center"/>
          </w:tcPr>
          <w:p w:rsidR="005670AB" w:rsidRPr="002F34D9" w:rsidRDefault="005670AB" w:rsidP="0088522C">
            <w:pPr>
              <w:spacing w:line="276" w:lineRule="auto"/>
              <w:jc w:val="left"/>
              <w:rPr>
                <w:rFonts w:cs="黑体"/>
                <w:szCs w:val="21"/>
              </w:rPr>
            </w:pPr>
            <w:r>
              <w:rPr>
                <w:rFonts w:cs="黑体"/>
                <w:szCs w:val="21"/>
              </w:rPr>
              <w:t>15</w:t>
            </w:r>
            <w:r>
              <w:rPr>
                <w:rFonts w:cs="黑体" w:hint="eastAsia"/>
                <w:szCs w:val="21"/>
              </w:rPr>
              <w:t>:0</w:t>
            </w:r>
            <w:r>
              <w:rPr>
                <w:rFonts w:cs="黑体"/>
                <w:szCs w:val="21"/>
              </w:rPr>
              <w:t>0</w:t>
            </w:r>
            <w:r w:rsidRPr="002F34D9">
              <w:rPr>
                <w:rFonts w:cs="黑体"/>
                <w:szCs w:val="21"/>
              </w:rPr>
              <w:t>—</w:t>
            </w:r>
            <w:r>
              <w:rPr>
                <w:rFonts w:cs="黑体"/>
                <w:szCs w:val="21"/>
              </w:rPr>
              <w:t>16</w:t>
            </w:r>
            <w:r>
              <w:rPr>
                <w:rFonts w:cs="黑体" w:hint="eastAsia"/>
                <w:szCs w:val="21"/>
              </w:rPr>
              <w:t>:0</w:t>
            </w:r>
            <w:r>
              <w:rPr>
                <w:rFonts w:cs="黑体"/>
                <w:szCs w:val="21"/>
              </w:rPr>
              <w:t>0</w:t>
            </w:r>
          </w:p>
        </w:tc>
        <w:tc>
          <w:tcPr>
            <w:tcW w:w="2019" w:type="pct"/>
            <w:tcBorders>
              <w:top w:val="single" w:sz="4" w:space="0" w:color="000000"/>
              <w:left w:val="single" w:sz="4" w:space="0" w:color="000000"/>
              <w:bottom w:val="single" w:sz="4" w:space="0" w:color="000000"/>
            </w:tcBorders>
            <w:vAlign w:val="center"/>
          </w:tcPr>
          <w:p w:rsidR="005670AB" w:rsidRPr="002F34D9" w:rsidRDefault="005670AB" w:rsidP="0088522C">
            <w:pPr>
              <w:spacing w:line="276" w:lineRule="auto"/>
              <w:jc w:val="left"/>
              <w:rPr>
                <w:rFonts w:cs="黑体"/>
                <w:szCs w:val="21"/>
              </w:rPr>
            </w:pPr>
            <w:r w:rsidRPr="00B07420">
              <w:rPr>
                <w:rFonts w:cs="黑体" w:hint="eastAsia"/>
                <w:szCs w:val="21"/>
              </w:rPr>
              <w:t>群体智能</w:t>
            </w:r>
            <w:r>
              <w:rPr>
                <w:rFonts w:cs="黑体" w:hint="eastAsia"/>
                <w:szCs w:val="21"/>
              </w:rPr>
              <w:t>——</w:t>
            </w:r>
            <w:r w:rsidRPr="00B07420">
              <w:rPr>
                <w:rFonts w:cs="黑体" w:hint="eastAsia"/>
                <w:szCs w:val="21"/>
              </w:rPr>
              <w:t>从大数据到人工智能</w:t>
            </w:r>
          </w:p>
        </w:tc>
        <w:tc>
          <w:tcPr>
            <w:tcW w:w="2028" w:type="pct"/>
            <w:tcBorders>
              <w:top w:val="single" w:sz="4" w:space="0" w:color="000000"/>
              <w:left w:val="single" w:sz="4" w:space="0" w:color="000000"/>
              <w:bottom w:val="single" w:sz="4" w:space="0" w:color="000000"/>
              <w:right w:val="single" w:sz="4" w:space="0" w:color="000000"/>
            </w:tcBorders>
            <w:vAlign w:val="center"/>
          </w:tcPr>
          <w:p w:rsidR="005670AB" w:rsidRPr="00205D0F" w:rsidRDefault="005670AB" w:rsidP="0088522C">
            <w:pPr>
              <w:spacing w:line="276" w:lineRule="auto"/>
              <w:jc w:val="left"/>
              <w:rPr>
                <w:rFonts w:cs="黑体"/>
                <w:szCs w:val="21"/>
              </w:rPr>
            </w:pPr>
            <w:r>
              <w:rPr>
                <w:rFonts w:cs="黑体" w:hint="eastAsia"/>
                <w:szCs w:val="21"/>
              </w:rPr>
              <w:t>曾大军</w:t>
            </w:r>
            <w:r w:rsidRPr="00205D0F">
              <w:rPr>
                <w:rFonts w:cs="黑体" w:hint="eastAsia"/>
                <w:szCs w:val="21"/>
              </w:rPr>
              <w:t xml:space="preserve">  教授</w:t>
            </w:r>
          </w:p>
          <w:p w:rsidR="005670AB" w:rsidRPr="002F34D9" w:rsidRDefault="005670AB" w:rsidP="0088522C">
            <w:pPr>
              <w:spacing w:line="276" w:lineRule="auto"/>
              <w:jc w:val="left"/>
              <w:rPr>
                <w:rFonts w:cs="黑体"/>
                <w:szCs w:val="21"/>
              </w:rPr>
            </w:pPr>
            <w:r>
              <w:rPr>
                <w:rFonts w:cs="黑体" w:hint="eastAsia"/>
                <w:szCs w:val="21"/>
              </w:rPr>
              <w:t>中国科学院自动化研究所</w:t>
            </w:r>
          </w:p>
        </w:tc>
      </w:tr>
      <w:tr w:rsidR="005670AB" w:rsidRPr="00C866F4" w:rsidTr="0088522C">
        <w:trPr>
          <w:trHeight w:val="52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rsidR="005670AB" w:rsidRDefault="005670AB" w:rsidP="0088522C">
            <w:pPr>
              <w:spacing w:line="276" w:lineRule="auto"/>
              <w:jc w:val="center"/>
              <w:rPr>
                <w:rFonts w:cs="黑体"/>
                <w:b/>
                <w:szCs w:val="21"/>
              </w:rPr>
            </w:pPr>
            <w:r>
              <w:rPr>
                <w:rFonts w:cs="黑体" w:hint="eastAsia"/>
                <w:b/>
                <w:szCs w:val="21"/>
              </w:rPr>
              <w:t>16</w:t>
            </w:r>
            <w:r w:rsidRPr="00C866F4">
              <w:rPr>
                <w:rFonts w:cs="黑体"/>
                <w:b/>
                <w:szCs w:val="21"/>
              </w:rPr>
              <w:t>:</w:t>
            </w:r>
            <w:r>
              <w:rPr>
                <w:rFonts w:cs="黑体" w:hint="eastAsia"/>
                <w:b/>
                <w:szCs w:val="21"/>
              </w:rPr>
              <w:t>1</w:t>
            </w:r>
            <w:r>
              <w:rPr>
                <w:rFonts w:cs="黑体"/>
                <w:b/>
                <w:szCs w:val="21"/>
              </w:rPr>
              <w:t>5</w:t>
            </w:r>
            <w:r w:rsidRPr="00C866F4">
              <w:rPr>
                <w:rFonts w:cs="黑体"/>
                <w:b/>
                <w:szCs w:val="21"/>
              </w:rPr>
              <w:t>—1</w:t>
            </w:r>
            <w:r>
              <w:rPr>
                <w:rFonts w:cs="黑体" w:hint="eastAsia"/>
                <w:b/>
                <w:szCs w:val="21"/>
              </w:rPr>
              <w:t>7</w:t>
            </w:r>
            <w:r w:rsidRPr="00C866F4">
              <w:rPr>
                <w:rFonts w:cs="黑体"/>
                <w:b/>
                <w:szCs w:val="21"/>
              </w:rPr>
              <w:t>:</w:t>
            </w:r>
            <w:r>
              <w:rPr>
                <w:rFonts w:cs="黑体" w:hint="eastAsia"/>
                <w:b/>
                <w:szCs w:val="21"/>
              </w:rPr>
              <w:t>2</w:t>
            </w:r>
            <w:r>
              <w:rPr>
                <w:rFonts w:cs="黑体"/>
                <w:b/>
                <w:szCs w:val="21"/>
              </w:rPr>
              <w:t>5</w:t>
            </w:r>
            <w:r>
              <w:rPr>
                <w:rFonts w:cs="黑体" w:hint="eastAsia"/>
                <w:b/>
                <w:szCs w:val="21"/>
              </w:rPr>
              <w:t xml:space="preserve">  </w:t>
            </w:r>
            <w:r w:rsidRPr="00C637BD">
              <w:rPr>
                <w:rFonts w:cs="黑体" w:hint="eastAsia"/>
                <w:b/>
                <w:szCs w:val="21"/>
              </w:rPr>
              <w:t>互动与讨论</w:t>
            </w:r>
            <w:r>
              <w:rPr>
                <w:rFonts w:cs="黑体" w:hint="eastAsia"/>
                <w:b/>
                <w:szCs w:val="21"/>
              </w:rPr>
              <w:t xml:space="preserve">  </w:t>
            </w:r>
            <w:r w:rsidRPr="002F34D9">
              <w:rPr>
                <w:rFonts w:cs="黑体"/>
                <w:szCs w:val="21"/>
              </w:rPr>
              <w:t>主持人：</w:t>
            </w:r>
            <w:r>
              <w:rPr>
                <w:rFonts w:cs="黑体" w:hint="eastAsia"/>
                <w:szCs w:val="21"/>
              </w:rPr>
              <w:t>卫强</w:t>
            </w:r>
          </w:p>
        </w:tc>
      </w:tr>
    </w:tbl>
    <w:p w:rsidR="005670AB" w:rsidRDefault="005670AB" w:rsidP="005670AB">
      <w:pPr>
        <w:pStyle w:val="Default"/>
        <w:jc w:val="center"/>
        <w:rPr>
          <w:rFonts w:ascii="宋体" w:hAnsi="宋体" w:cs="黑体"/>
          <w:b/>
        </w:rPr>
      </w:pPr>
      <w:r w:rsidRPr="005670AB">
        <w:rPr>
          <w:rFonts w:ascii="宋体" w:hAnsi="宋体" w:cs="黑体" w:hint="eastAsia"/>
          <w:b/>
        </w:rPr>
        <w:t>大会报告详细</w:t>
      </w:r>
    </w:p>
    <w:p w:rsidR="005670AB" w:rsidRDefault="005670AB" w:rsidP="008241AE">
      <w:pPr>
        <w:pStyle w:val="Default"/>
        <w:rPr>
          <w:rFonts w:ascii="宋体" w:hAnsi="宋体" w:cs="黑体"/>
          <w:b/>
        </w:rPr>
      </w:pPr>
    </w:p>
    <w:p w:rsidR="00B9016A" w:rsidRDefault="00B9016A" w:rsidP="008241AE">
      <w:pPr>
        <w:pStyle w:val="Default"/>
        <w:rPr>
          <w:rFonts w:ascii="宋体" w:hAnsi="宋体" w:cs="黑体"/>
          <w:b/>
        </w:rPr>
      </w:pPr>
    </w:p>
    <w:p w:rsidR="008241AE" w:rsidRPr="008241AE" w:rsidRDefault="008241AE" w:rsidP="008241AE">
      <w:pPr>
        <w:pStyle w:val="a7"/>
        <w:spacing w:before="0" w:beforeAutospacing="0" w:after="0" w:afterAutospacing="0"/>
        <w:rPr>
          <w:rFonts w:cs="黑体"/>
          <w:bCs/>
          <w:kern w:val="1"/>
          <w:sz w:val="21"/>
          <w:szCs w:val="21"/>
        </w:rPr>
      </w:pPr>
      <w:r w:rsidRPr="008241AE">
        <w:rPr>
          <w:rFonts w:cs="黑体" w:hint="eastAsia"/>
          <w:bCs/>
          <w:kern w:val="1"/>
          <w:sz w:val="21"/>
          <w:szCs w:val="21"/>
        </w:rPr>
        <w:t>欢迎参加！</w:t>
      </w:r>
    </w:p>
    <w:p w:rsidR="008241AE" w:rsidRPr="008241AE" w:rsidRDefault="008241AE" w:rsidP="008241AE">
      <w:pPr>
        <w:pStyle w:val="a7"/>
        <w:spacing w:before="0" w:beforeAutospacing="0" w:after="0" w:afterAutospacing="0"/>
        <w:rPr>
          <w:rFonts w:cs="黑体"/>
          <w:bCs/>
          <w:kern w:val="1"/>
          <w:sz w:val="21"/>
          <w:szCs w:val="21"/>
        </w:rPr>
      </w:pPr>
      <w:r w:rsidRPr="008241AE">
        <w:rPr>
          <w:rFonts w:cs="黑体" w:hint="eastAsia"/>
          <w:bCs/>
          <w:kern w:val="1"/>
          <w:sz w:val="21"/>
          <w:szCs w:val="21"/>
        </w:rPr>
        <w:t>联系人信息：</w:t>
      </w:r>
    </w:p>
    <w:p w:rsidR="008241AE" w:rsidRPr="008241AE" w:rsidRDefault="008241AE" w:rsidP="008241AE">
      <w:pPr>
        <w:pStyle w:val="a7"/>
        <w:spacing w:before="0" w:beforeAutospacing="0" w:after="0" w:afterAutospacing="0"/>
        <w:ind w:firstLine="459"/>
        <w:rPr>
          <w:rFonts w:cs="黑体"/>
          <w:bCs/>
          <w:kern w:val="1"/>
          <w:sz w:val="21"/>
          <w:szCs w:val="21"/>
        </w:rPr>
      </w:pPr>
      <w:r w:rsidRPr="008241AE">
        <w:rPr>
          <w:rFonts w:cs="黑体" w:hint="eastAsia"/>
          <w:bCs/>
          <w:kern w:val="1"/>
          <w:sz w:val="21"/>
          <w:szCs w:val="21"/>
        </w:rPr>
        <w:t xml:space="preserve">（1）联系人：姬轩 </w:t>
      </w:r>
      <w:r w:rsidR="00B9016A">
        <w:rPr>
          <w:rFonts w:cs="黑体" w:hint="eastAsia"/>
          <w:bCs/>
          <w:kern w:val="1"/>
          <w:sz w:val="21"/>
          <w:szCs w:val="21"/>
        </w:rPr>
        <w:t xml:space="preserve"> </w:t>
      </w:r>
      <w:r w:rsidRPr="008241AE">
        <w:rPr>
          <w:rFonts w:cs="黑体" w:hint="eastAsia"/>
          <w:bCs/>
          <w:kern w:val="1"/>
          <w:sz w:val="21"/>
          <w:szCs w:val="21"/>
        </w:rPr>
        <w:t>联系电话：13391817380     微信号：jx906805984</w:t>
      </w:r>
    </w:p>
    <w:p w:rsidR="008241AE" w:rsidRPr="008241AE" w:rsidRDefault="008241AE" w:rsidP="008241AE">
      <w:pPr>
        <w:pStyle w:val="a7"/>
        <w:spacing w:before="0" w:beforeAutospacing="0" w:after="0" w:afterAutospacing="0"/>
        <w:ind w:firstLine="459"/>
        <w:rPr>
          <w:rFonts w:cs="黑体"/>
          <w:b/>
        </w:rPr>
      </w:pPr>
      <w:r w:rsidRPr="008241AE">
        <w:rPr>
          <w:rFonts w:cs="黑体" w:hint="eastAsia"/>
          <w:bCs/>
          <w:kern w:val="1"/>
          <w:sz w:val="21"/>
          <w:szCs w:val="21"/>
        </w:rPr>
        <w:t>（2）联系人：贾琳</w:t>
      </w:r>
      <w:r w:rsidR="00B9016A">
        <w:rPr>
          <w:rFonts w:cs="黑体" w:hint="eastAsia"/>
          <w:bCs/>
          <w:kern w:val="1"/>
          <w:sz w:val="21"/>
          <w:szCs w:val="21"/>
        </w:rPr>
        <w:t xml:space="preserve"> </w:t>
      </w:r>
      <w:r w:rsidRPr="008241AE">
        <w:rPr>
          <w:rFonts w:cs="黑体" w:hint="eastAsia"/>
          <w:bCs/>
          <w:kern w:val="1"/>
          <w:sz w:val="21"/>
          <w:szCs w:val="21"/>
        </w:rPr>
        <w:t xml:space="preserve"> 联系电话：18953620325     微信号：jialin3105</w:t>
      </w:r>
    </w:p>
    <w:sectPr w:rsidR="008241AE" w:rsidRPr="00824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AE9" w:rsidRDefault="00706AE9" w:rsidP="005670AB">
      <w:r>
        <w:separator/>
      </w:r>
    </w:p>
  </w:endnote>
  <w:endnote w:type="continuationSeparator" w:id="0">
    <w:p w:rsidR="00706AE9" w:rsidRDefault="00706AE9" w:rsidP="0056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AE9" w:rsidRDefault="00706AE9" w:rsidP="005670AB">
      <w:r>
        <w:separator/>
      </w:r>
    </w:p>
  </w:footnote>
  <w:footnote w:type="continuationSeparator" w:id="0">
    <w:p w:rsidR="00706AE9" w:rsidRDefault="00706AE9" w:rsidP="00567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1C2470"/>
    <w:multiLevelType w:val="hybridMultilevel"/>
    <w:tmpl w:val="492CA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D325768"/>
    <w:multiLevelType w:val="hybridMultilevel"/>
    <w:tmpl w:val="65004288"/>
    <w:lvl w:ilvl="0" w:tplc="40F8D92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5B20BE"/>
    <w:multiLevelType w:val="hybridMultilevel"/>
    <w:tmpl w:val="6D9C6118"/>
    <w:lvl w:ilvl="0" w:tplc="C2B424A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AA71DE2"/>
    <w:multiLevelType w:val="hybridMultilevel"/>
    <w:tmpl w:val="44B089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9C14FF2"/>
    <w:multiLevelType w:val="hybridMultilevel"/>
    <w:tmpl w:val="CAD4C0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34"/>
    <w:rsid w:val="001A0B3C"/>
    <w:rsid w:val="004F022D"/>
    <w:rsid w:val="005670AB"/>
    <w:rsid w:val="00610F2F"/>
    <w:rsid w:val="00706AE9"/>
    <w:rsid w:val="00725CD7"/>
    <w:rsid w:val="008241AE"/>
    <w:rsid w:val="00901334"/>
    <w:rsid w:val="009D71D0"/>
    <w:rsid w:val="00A71E1E"/>
    <w:rsid w:val="00B4100C"/>
    <w:rsid w:val="00B9016A"/>
    <w:rsid w:val="00CE68DD"/>
    <w:rsid w:val="00E54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5A037F-DE78-42D2-9158-91CF4C3E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heme="minorBidi"/>
        <w:snapToGrid w:val="0"/>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70AB"/>
    <w:pPr>
      <w:keepNext/>
      <w:keepLines/>
      <w:numPr>
        <w:numId w:val="5"/>
      </w:numPr>
      <w:suppressAutoHyphens/>
      <w:spacing w:before="340" w:after="330" w:line="480" w:lineRule="auto"/>
      <w:outlineLvl w:val="0"/>
    </w:pPr>
    <w:rPr>
      <w:rFonts w:ascii="Times New Roman" w:hAnsi="Times New Roman" w:cs="Times New Roman"/>
      <w:b/>
      <w:bCs/>
      <w:snapToGrid/>
      <w:kern w:val="1"/>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E1E"/>
    <w:pPr>
      <w:ind w:firstLineChars="200" w:firstLine="420"/>
    </w:pPr>
  </w:style>
  <w:style w:type="paragraph" w:styleId="a4">
    <w:name w:val="Balloon Text"/>
    <w:basedOn w:val="a"/>
    <w:link w:val="Char"/>
    <w:uiPriority w:val="99"/>
    <w:semiHidden/>
    <w:unhideWhenUsed/>
    <w:rsid w:val="001A0B3C"/>
    <w:rPr>
      <w:sz w:val="18"/>
      <w:szCs w:val="18"/>
    </w:rPr>
  </w:style>
  <w:style w:type="character" w:customStyle="1" w:styleId="Char">
    <w:name w:val="批注框文本 Char"/>
    <w:basedOn w:val="a0"/>
    <w:link w:val="a4"/>
    <w:uiPriority w:val="99"/>
    <w:semiHidden/>
    <w:rsid w:val="001A0B3C"/>
    <w:rPr>
      <w:sz w:val="18"/>
      <w:szCs w:val="18"/>
    </w:rPr>
  </w:style>
  <w:style w:type="paragraph" w:styleId="a5">
    <w:name w:val="header"/>
    <w:basedOn w:val="a"/>
    <w:link w:val="Char0"/>
    <w:uiPriority w:val="99"/>
    <w:unhideWhenUsed/>
    <w:rsid w:val="005670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670AB"/>
    <w:rPr>
      <w:sz w:val="18"/>
      <w:szCs w:val="18"/>
    </w:rPr>
  </w:style>
  <w:style w:type="paragraph" w:styleId="a6">
    <w:name w:val="footer"/>
    <w:basedOn w:val="a"/>
    <w:link w:val="Char1"/>
    <w:uiPriority w:val="99"/>
    <w:unhideWhenUsed/>
    <w:rsid w:val="005670AB"/>
    <w:pPr>
      <w:tabs>
        <w:tab w:val="center" w:pos="4153"/>
        <w:tab w:val="right" w:pos="8306"/>
      </w:tabs>
      <w:snapToGrid w:val="0"/>
      <w:jc w:val="left"/>
    </w:pPr>
    <w:rPr>
      <w:sz w:val="18"/>
      <w:szCs w:val="18"/>
    </w:rPr>
  </w:style>
  <w:style w:type="character" w:customStyle="1" w:styleId="Char1">
    <w:name w:val="页脚 Char"/>
    <w:basedOn w:val="a0"/>
    <w:link w:val="a6"/>
    <w:uiPriority w:val="99"/>
    <w:rsid w:val="005670AB"/>
    <w:rPr>
      <w:sz w:val="18"/>
      <w:szCs w:val="18"/>
    </w:rPr>
  </w:style>
  <w:style w:type="paragraph" w:customStyle="1" w:styleId="Default">
    <w:name w:val="Default"/>
    <w:rsid w:val="005670AB"/>
    <w:pPr>
      <w:widowControl w:val="0"/>
      <w:autoSpaceDE w:val="0"/>
      <w:autoSpaceDN w:val="0"/>
      <w:adjustRightInd w:val="0"/>
    </w:pPr>
    <w:rPr>
      <w:rFonts w:ascii="Times New Roman" w:hAnsi="Times New Roman" w:cs="Times New Roman"/>
      <w:snapToGrid/>
      <w:color w:val="000000"/>
      <w:kern w:val="0"/>
      <w:sz w:val="24"/>
      <w:szCs w:val="24"/>
    </w:rPr>
  </w:style>
  <w:style w:type="character" w:customStyle="1" w:styleId="1Char">
    <w:name w:val="标题 1 Char"/>
    <w:basedOn w:val="a0"/>
    <w:link w:val="1"/>
    <w:rsid w:val="005670AB"/>
    <w:rPr>
      <w:rFonts w:ascii="Times New Roman" w:hAnsi="Times New Roman" w:cs="Times New Roman"/>
      <w:b/>
      <w:bCs/>
      <w:snapToGrid/>
      <w:kern w:val="1"/>
      <w:sz w:val="44"/>
      <w:szCs w:val="44"/>
    </w:rPr>
  </w:style>
  <w:style w:type="paragraph" w:styleId="a7">
    <w:name w:val="Normal (Web)"/>
    <w:basedOn w:val="a"/>
    <w:uiPriority w:val="99"/>
    <w:unhideWhenUsed/>
    <w:rsid w:val="008241AE"/>
    <w:pPr>
      <w:widowControl/>
      <w:spacing w:before="100" w:beforeAutospacing="1" w:after="100" w:afterAutospacing="1"/>
      <w:jc w:val="left"/>
    </w:pPr>
    <w:rPr>
      <w:rFonts w:cs="宋体"/>
      <w:snapToGrid/>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50511">
      <w:bodyDiv w:val="1"/>
      <w:marLeft w:val="0"/>
      <w:marRight w:val="0"/>
      <w:marTop w:val="0"/>
      <w:marBottom w:val="0"/>
      <w:divBdr>
        <w:top w:val="none" w:sz="0" w:space="0" w:color="auto"/>
        <w:left w:val="none" w:sz="0" w:space="0" w:color="auto"/>
        <w:bottom w:val="none" w:sz="0" w:space="0" w:color="auto"/>
        <w:right w:val="none" w:sz="0" w:space="0" w:color="auto"/>
      </w:divBdr>
    </w:div>
    <w:div w:id="1841197557">
      <w:bodyDiv w:val="1"/>
      <w:marLeft w:val="0"/>
      <w:marRight w:val="0"/>
      <w:marTop w:val="0"/>
      <w:marBottom w:val="0"/>
      <w:divBdr>
        <w:top w:val="none" w:sz="0" w:space="0" w:color="auto"/>
        <w:left w:val="none" w:sz="0" w:space="0" w:color="auto"/>
        <w:bottom w:val="none" w:sz="0" w:space="0" w:color="auto"/>
        <w:right w:val="none" w:sz="0" w:space="0" w:color="auto"/>
      </w:divBdr>
      <w:divsChild>
        <w:div w:id="138958306">
          <w:marLeft w:val="0"/>
          <w:marRight w:val="0"/>
          <w:marTop w:val="0"/>
          <w:marBottom w:val="0"/>
          <w:divBdr>
            <w:top w:val="none" w:sz="0" w:space="0" w:color="auto"/>
            <w:left w:val="none" w:sz="0" w:space="0" w:color="auto"/>
            <w:bottom w:val="none" w:sz="0" w:space="0" w:color="auto"/>
            <w:right w:val="none" w:sz="0" w:space="0" w:color="auto"/>
          </w:divBdr>
          <w:divsChild>
            <w:div w:id="171339670">
              <w:marLeft w:val="0"/>
              <w:marRight w:val="0"/>
              <w:marTop w:val="0"/>
              <w:marBottom w:val="0"/>
              <w:divBdr>
                <w:top w:val="none" w:sz="0" w:space="0" w:color="auto"/>
                <w:left w:val="none" w:sz="0" w:space="0" w:color="auto"/>
                <w:bottom w:val="none" w:sz="0" w:space="0" w:color="auto"/>
                <w:right w:val="none" w:sz="0" w:space="0" w:color="auto"/>
              </w:divBdr>
              <w:divsChild>
                <w:div w:id="19156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264</Words>
  <Characters>1506</Characters>
  <Application>Microsoft Office Word</Application>
  <DocSecurity>0</DocSecurity>
  <Lines>12</Lines>
  <Paragraphs>3</Paragraphs>
  <ScaleCrop>false</ScaleCrop>
  <Company>BIT</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T-more</dc:creator>
  <cp:keywords/>
  <dc:description/>
  <cp:lastModifiedBy>yan</cp:lastModifiedBy>
  <cp:revision>7</cp:revision>
  <dcterms:created xsi:type="dcterms:W3CDTF">2018-10-08T06:38:00Z</dcterms:created>
  <dcterms:modified xsi:type="dcterms:W3CDTF">2018-10-08T08:26:00Z</dcterms:modified>
</cp:coreProperties>
</file>