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center" w:pos="1109"/>
          <w:tab w:val="left" w:pos="1976"/>
          <w:tab w:val="center" w:pos="4366"/>
          <w:tab w:val="left" w:pos="7989"/>
        </w:tabs>
        <w:snapToGrid w:val="0"/>
        <w:spacing w:line="360" w:lineRule="auto"/>
        <w:jc w:val="left"/>
        <w:rPr>
          <w:rFonts w:ascii="黑体" w:hAnsi="黑体" w:eastAsia="黑体" w:cs="Arial"/>
          <w:b/>
          <w:bCs/>
          <w:color w:val="000080"/>
          <w:sz w:val="36"/>
          <w:szCs w:val="36"/>
        </w:rPr>
      </w:pPr>
      <w:r>
        <w:rPr>
          <w:rFonts w:ascii="黑体" w:hAnsi="黑体" w:eastAsia="黑体" w:cs="Arial"/>
          <w:b/>
          <w:bCs/>
          <w:color w:val="000080"/>
          <w:sz w:val="44"/>
          <w:szCs w:val="44"/>
        </w:rPr>
        <w:tab/>
      </w:r>
      <w:r>
        <w:rPr>
          <w:rFonts w:ascii="黑体" w:hAnsi="黑体" w:eastAsia="黑体" w:cs="Arial"/>
          <w:b/>
          <w:bCs/>
          <w:color w:val="000080"/>
          <w:sz w:val="44"/>
          <w:szCs w:val="44"/>
        </w:rPr>
        <w:tab/>
      </w:r>
      <w:r>
        <w:rPr>
          <w:rFonts w:ascii="黑体" w:hAnsi="黑体" w:eastAsia="黑体" w:cs="Arial"/>
          <w:b/>
          <w:bCs/>
          <w:color w:val="000080"/>
          <w:sz w:val="44"/>
          <w:szCs w:val="44"/>
        </w:rPr>
        <w:tab/>
      </w:r>
      <w:r>
        <w:rPr>
          <w:rFonts w:hint="eastAsia" w:ascii="黑体" w:hAnsi="黑体" w:eastAsia="黑体" w:cs="Arial"/>
          <w:b/>
          <w:bCs/>
          <w:color w:val="000080"/>
          <w:sz w:val="36"/>
          <w:szCs w:val="36"/>
        </w:rPr>
        <w:t>东软集团2018届校园招聘</w:t>
      </w:r>
    </w:p>
    <w:p>
      <w:pPr>
        <w:snapToGrid w:val="0"/>
        <w:spacing w:after="240" w:line="0" w:lineRule="atLeast"/>
        <w:rPr>
          <w:rFonts w:ascii="黑体" w:hAnsi="黑体" w:eastAsia="黑体" w:cs="Arial"/>
          <w:b/>
          <w:bCs/>
          <w:color w:val="000080"/>
          <w:sz w:val="28"/>
          <w:szCs w:val="28"/>
        </w:rPr>
      </w:pPr>
      <w:r>
        <w:rPr>
          <w:rFonts w:hint="eastAsia" w:ascii="黑体" w:hAnsi="黑体" w:eastAsia="黑体" w:cs="Arial"/>
          <w:b/>
          <w:bCs/>
          <w:color w:val="000080"/>
          <w:sz w:val="28"/>
          <w:szCs w:val="28"/>
        </w:rPr>
        <w:t>一．企业简介与宣讲日程</w:t>
      </w:r>
    </w:p>
    <w:p>
      <w:pPr>
        <w:snapToGrid w:val="0"/>
        <w:spacing w:line="360" w:lineRule="auto"/>
        <w:ind w:firstLine="420" w:firstLineChars="200"/>
        <w:rPr>
          <w:rFonts w:ascii="黑体" w:hAnsi="黑体" w:eastAsia="黑体" w:cs="宋体"/>
          <w:kern w:val="0"/>
          <w:szCs w:val="21"/>
        </w:rPr>
      </w:pPr>
      <w:r>
        <w:rPr>
          <w:rFonts w:ascii="黑体" w:hAnsi="黑体" w:eastAsia="黑体" w:cs="宋体"/>
          <w:kern w:val="0"/>
          <w:szCs w:val="21"/>
        </w:rPr>
        <w:t>东软是中国</w:t>
      </w:r>
      <w:r>
        <w:rPr>
          <w:rFonts w:hint="eastAsia" w:ascii="黑体" w:hAnsi="黑体" w:eastAsia="黑体" w:cs="宋体"/>
          <w:kern w:val="0"/>
          <w:szCs w:val="21"/>
        </w:rPr>
        <w:t>最大</w:t>
      </w:r>
      <w:r>
        <w:rPr>
          <w:rFonts w:ascii="黑体" w:hAnsi="黑体" w:eastAsia="黑体" w:cs="宋体"/>
          <w:kern w:val="0"/>
          <w:szCs w:val="21"/>
        </w:rPr>
        <w:t>的IT解决方案与服务</w:t>
      </w:r>
      <w:r>
        <w:rPr>
          <w:rFonts w:hint="eastAsia" w:ascii="黑体" w:hAnsi="黑体" w:eastAsia="黑体" w:cs="宋体"/>
          <w:kern w:val="0"/>
          <w:szCs w:val="21"/>
        </w:rPr>
        <w:t>供应</w:t>
      </w:r>
      <w:r>
        <w:rPr>
          <w:rFonts w:ascii="黑体" w:hAnsi="黑体" w:eastAsia="黑体" w:cs="宋体"/>
          <w:kern w:val="0"/>
          <w:szCs w:val="21"/>
        </w:rPr>
        <w:t>商。</w:t>
      </w:r>
    </w:p>
    <w:p>
      <w:pPr>
        <w:snapToGrid w:val="0"/>
        <w:spacing w:line="360" w:lineRule="auto"/>
        <w:ind w:firstLine="420" w:firstLineChars="200"/>
        <w:rPr>
          <w:rFonts w:ascii="黑体" w:hAnsi="黑体" w:eastAsia="黑体" w:cs="Arial"/>
          <w:szCs w:val="21"/>
        </w:rPr>
      </w:pPr>
      <w:r>
        <w:rPr>
          <w:rFonts w:ascii="黑体" w:hAnsi="黑体" w:eastAsia="黑体" w:cs="宋体"/>
          <w:kern w:val="0"/>
          <w:szCs w:val="21"/>
        </w:rPr>
        <w:t>1991年创立于中国东北大学。</w:t>
      </w:r>
      <w:r>
        <w:rPr>
          <w:rFonts w:hint="eastAsia" w:ascii="黑体" w:hAnsi="黑体" w:eastAsia="黑体" w:cs="Arial"/>
          <w:szCs w:val="21"/>
        </w:rPr>
        <w:t>东软以软件技术为核心，提供行业解决方案、产品工程解决方案以及相关产品、平台及服务。目前拥有近20000余名员工，在中国建立了8个区域总部，10个软件研发基地，16个软件开发与技术支持中心，在60多个城市建立营销与服务网络，在美国、日本、欧洲、中东、南美设有子公司。</w:t>
      </w:r>
    </w:p>
    <w:p>
      <w:pPr>
        <w:ind w:firstLine="420" w:firstLineChars="200"/>
        <w:rPr>
          <w:rFonts w:ascii="黑体" w:hAnsi="黑体" w:eastAsia="黑体" w:cs="Arial"/>
          <w:szCs w:val="21"/>
        </w:rPr>
      </w:pPr>
      <w:r>
        <w:rPr>
          <w:rFonts w:hint="eastAsia" w:ascii="黑体" w:hAnsi="黑体" w:eastAsia="黑体" w:cs="Arial"/>
          <w:szCs w:val="21"/>
        </w:rPr>
        <w:t>NO 1.   中国第一家上市的软件企业</w:t>
      </w:r>
    </w:p>
    <w:p>
      <w:pPr>
        <w:ind w:firstLine="420" w:firstLineChars="200"/>
        <w:rPr>
          <w:rFonts w:ascii="黑体" w:hAnsi="黑体" w:eastAsia="黑体" w:cs="Arial"/>
          <w:szCs w:val="21"/>
        </w:rPr>
      </w:pPr>
      <w:r>
        <w:rPr>
          <w:rFonts w:hint="eastAsia" w:ascii="黑体" w:hAnsi="黑体" w:eastAsia="黑体" w:cs="Arial"/>
          <w:szCs w:val="21"/>
        </w:rPr>
        <w:t>NO 1</w:t>
      </w:r>
      <w:r>
        <w:rPr>
          <w:rFonts w:ascii="黑体" w:hAnsi="黑体" w:eastAsia="黑体" w:cs="Arial"/>
          <w:szCs w:val="21"/>
        </w:rPr>
        <w:t xml:space="preserve">.   </w:t>
      </w:r>
      <w:r>
        <w:rPr>
          <w:rFonts w:hint="eastAsia" w:ascii="黑体" w:hAnsi="黑体" w:eastAsia="黑体" w:cs="Arial"/>
          <w:szCs w:val="21"/>
        </w:rPr>
        <w:t>中国第一个计算机软件国家工程究中心</w:t>
      </w:r>
    </w:p>
    <w:p>
      <w:pPr>
        <w:snapToGrid w:val="0"/>
        <w:ind w:firstLine="420" w:firstLineChars="200"/>
        <w:rPr>
          <w:rFonts w:ascii="黑体" w:hAnsi="黑体" w:eastAsia="黑体" w:cs="Arial"/>
          <w:szCs w:val="21"/>
        </w:rPr>
      </w:pPr>
      <w:r>
        <w:rPr>
          <w:rFonts w:hint="eastAsia" w:ascii="黑体" w:hAnsi="黑体" w:eastAsia="黑体" w:cs="Arial"/>
          <w:szCs w:val="21"/>
        </w:rPr>
        <w:t>NO 1.   中国第一家通过CMM5和CMMI(V1.2)5级认证的软件公司</w:t>
      </w:r>
    </w:p>
    <w:p>
      <w:pPr>
        <w:snapToGrid w:val="0"/>
        <w:ind w:firstLine="420" w:firstLineChars="200"/>
        <w:rPr>
          <w:rFonts w:ascii="黑体" w:hAnsi="黑体" w:eastAsia="黑体" w:cs="Arial"/>
          <w:szCs w:val="21"/>
        </w:rPr>
      </w:pPr>
      <w:r>
        <w:rPr>
          <w:rFonts w:hint="eastAsia" w:ascii="黑体" w:hAnsi="黑体" w:eastAsia="黑体" w:cs="Arial"/>
          <w:szCs w:val="21"/>
        </w:rPr>
        <w:t>NO 1.   中国第一家跻身普华永道“全球软件领军者100强”榜单软件企业</w:t>
      </w:r>
    </w:p>
    <w:tbl>
      <w:tblPr>
        <w:tblStyle w:val="8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679"/>
        <w:gridCol w:w="3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4" w:type="dxa"/>
            <w:shd w:val="clear" w:color="000000" w:fill="8DB4E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2679" w:type="dxa"/>
            <w:shd w:val="clear" w:color="000000" w:fill="8DB4E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宣讲时间</w:t>
            </w:r>
          </w:p>
        </w:tc>
        <w:tc>
          <w:tcPr>
            <w:tcW w:w="3755" w:type="dxa"/>
            <w:shd w:val="clear" w:color="000000" w:fill="8DB4E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宣讲地点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北京航空航天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大学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11月7日14: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三号楼307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11月7日18:30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学生就业创业指导中心417报告厅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11月8日14:00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职业发展中心天一厅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11月9日下午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待定</w:t>
            </w:r>
          </w:p>
        </w:tc>
      </w:tr>
    </w:tbl>
    <w:p>
      <w:pPr>
        <w:snapToGrid w:val="0"/>
        <w:rPr>
          <w:rFonts w:hint="eastAsia" w:ascii="黑体" w:hAnsi="黑体" w:eastAsia="黑体" w:cs="Arial"/>
          <w:b/>
          <w:szCs w:val="21"/>
        </w:rPr>
      </w:pPr>
    </w:p>
    <w:p>
      <w:pPr>
        <w:numPr>
          <w:ilvl w:val="0"/>
          <w:numId w:val="1"/>
        </w:numPr>
        <w:snapToGrid w:val="0"/>
        <w:spacing w:after="240" w:line="0" w:lineRule="atLeast"/>
        <w:rPr>
          <w:rFonts w:ascii="黑体" w:hAnsi="黑体" w:eastAsia="黑体" w:cs="Arial"/>
          <w:b/>
          <w:bCs/>
          <w:color w:val="000080"/>
          <w:sz w:val="28"/>
          <w:szCs w:val="28"/>
        </w:rPr>
      </w:pPr>
      <w:r>
        <w:rPr>
          <w:rFonts w:hint="eastAsia" w:ascii="黑体" w:hAnsi="黑体" w:eastAsia="黑体" w:cs="Arial"/>
          <w:b/>
          <w:bCs/>
          <w:color w:val="000080"/>
          <w:sz w:val="28"/>
          <w:szCs w:val="28"/>
        </w:rPr>
        <w:t xml:space="preserve">招聘职位  </w:t>
      </w:r>
    </w:p>
    <w:tbl>
      <w:tblPr>
        <w:tblStyle w:val="8"/>
        <w:tblW w:w="8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880"/>
        <w:gridCol w:w="1080"/>
        <w:gridCol w:w="1904"/>
        <w:gridCol w:w="12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639EED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生源类别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39EED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39EED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39EED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39EED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39EED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工作地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7/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2018毕业生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研发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高级</w:t>
            </w:r>
            <w:r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  <w:t>技术工程师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9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人工智能、</w:t>
            </w:r>
            <w:r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  <w:t>大数据、机器学习、云计算、算法、数学等专业方向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沈阳</w:t>
            </w:r>
            <w:r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  <w:t>、大连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2018届应届毕业生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研发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算法工程师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9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计算机、软件、电子、通信、数学及相关专业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沈阳、大连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大数据研发工程师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沈阳、大连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产品研发工程师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沈阳、大连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开发测试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软件开发工程师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硕士、本科</w:t>
            </w:r>
          </w:p>
        </w:tc>
        <w:tc>
          <w:tcPr>
            <w:tcW w:w="19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计算机、软件、电子、通信、数学及相关专业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沈阳、大连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软件测试工程师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沈阳、大连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技术服务工程师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全国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销售管培生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硕士、博士</w:t>
            </w:r>
          </w:p>
        </w:tc>
        <w:tc>
          <w:tcPr>
            <w:tcW w:w="19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专业不限，学生干部或社团负责人优先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全国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综合管培生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黑体" w:hAnsi="黑体" w:eastAsia="黑体" w:cs="宋体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黑体" w:hAnsi="黑体" w:eastAsia="黑体" w:cs="宋体"/>
          <w:b/>
          <w:bCs/>
          <w:kern w:val="0"/>
          <w:szCs w:val="21"/>
        </w:rPr>
      </w:pPr>
      <w:r>
        <w:rPr>
          <w:rFonts w:hint="eastAsia" w:ascii="黑体" w:hAnsi="黑体" w:eastAsia="黑体" w:cs="Arial"/>
          <w:b/>
          <w:bCs/>
          <w:color w:val="000080"/>
          <w:sz w:val="28"/>
          <w:szCs w:val="28"/>
        </w:rPr>
        <w:t>三</w:t>
      </w:r>
      <w:r>
        <w:rPr>
          <w:rFonts w:ascii="黑体" w:hAnsi="黑体" w:eastAsia="黑体" w:cs="Arial"/>
          <w:b/>
          <w:bCs/>
          <w:color w:val="000080"/>
          <w:sz w:val="28"/>
          <w:szCs w:val="28"/>
        </w:rPr>
        <w:t>、</w:t>
      </w:r>
      <w:r>
        <w:rPr>
          <w:rFonts w:hint="eastAsia" w:ascii="黑体" w:hAnsi="黑体" w:eastAsia="黑体" w:cs="Arial"/>
          <w:b/>
          <w:bCs/>
          <w:color w:val="000080"/>
          <w:sz w:val="28"/>
          <w:szCs w:val="28"/>
        </w:rPr>
        <w:t>岗位</w:t>
      </w:r>
      <w:r>
        <w:rPr>
          <w:rFonts w:ascii="黑体" w:hAnsi="黑体" w:eastAsia="黑体" w:cs="Arial"/>
          <w:b/>
          <w:bCs/>
          <w:color w:val="000080"/>
          <w:sz w:val="28"/>
          <w:szCs w:val="28"/>
        </w:rPr>
        <w:t>描述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宋体"/>
          <w:kern w:val="0"/>
          <w:szCs w:val="21"/>
        </w:rPr>
      </w:pPr>
      <w:bookmarkStart w:id="0" w:name="_GoBack"/>
      <w:bookmarkEnd w:id="0"/>
    </w:p>
    <w:p>
      <w:pPr>
        <w:autoSpaceDE w:val="0"/>
        <w:autoSpaceDN w:val="0"/>
        <w:adjustRightInd w:val="0"/>
        <w:jc w:val="left"/>
        <w:rPr>
          <w:rFonts w:ascii="黑体" w:hAnsi="黑体" w:eastAsia="黑体" w:cs="宋体"/>
          <w:b/>
          <w:bCs/>
          <w:kern w:val="0"/>
          <w:szCs w:val="21"/>
        </w:rPr>
      </w:pPr>
      <w:r>
        <w:rPr>
          <w:rFonts w:hint="eastAsia" w:ascii="黑体" w:hAnsi="黑体" w:eastAsia="黑体" w:cs="宋体"/>
          <w:b/>
          <w:bCs/>
          <w:kern w:val="0"/>
          <w:szCs w:val="21"/>
        </w:rPr>
        <w:t>管理类</w:t>
      </w:r>
    </w:p>
    <w:p>
      <w:pPr>
        <w:pStyle w:val="4"/>
        <w:spacing w:before="0" w:beforeAutospacing="0" w:after="0" w:afterAutospacing="0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东软集团</w:t>
      </w:r>
      <w:r>
        <w:rPr>
          <w:rFonts w:ascii="黑体" w:hAnsi="黑体" w:eastAsia="黑体"/>
          <w:sz w:val="21"/>
          <w:szCs w:val="21"/>
        </w:rPr>
        <w:t>管理培训生项目致力于为公司培养未来领导人。</w:t>
      </w:r>
    </w:p>
    <w:p>
      <w:pPr>
        <w:pStyle w:val="4"/>
        <w:spacing w:before="0" w:beforeAutospacing="0" w:after="0" w:afterAutospacing="0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东软集团</w:t>
      </w:r>
      <w:r>
        <w:rPr>
          <w:rFonts w:ascii="黑体" w:hAnsi="黑体" w:eastAsia="黑体"/>
          <w:sz w:val="21"/>
          <w:szCs w:val="21"/>
        </w:rPr>
        <w:t>的管理培训生计划是一个全球的人才发展项目，按照统一的标准和要求设计，在应届生中选拔具有商业意识、发展潜力、成功决心和领导力潜质的优秀人才，将之培养成为与公司共同发展的各个领域的职业经理人。管理培训生项目为期2年，在2年时间里，管理培训生们会进行部门内或跨部门轮岗。在各类定制化培训和具有挑战的工作中快速成长。</w:t>
      </w:r>
    </w:p>
    <w:p>
      <w:pPr>
        <w:snapToGrid w:val="0"/>
        <w:spacing w:line="360" w:lineRule="auto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 w:cs="宋体"/>
          <w:b/>
          <w:kern w:val="0"/>
          <w:szCs w:val="21"/>
        </w:rPr>
        <w:t>◎</w:t>
      </w:r>
      <w:r>
        <w:rPr>
          <w:rFonts w:ascii="黑体" w:hAnsi="黑体" w:eastAsia="黑体" w:cs="宋体"/>
          <w:b/>
          <w:kern w:val="0"/>
          <w:szCs w:val="21"/>
        </w:rPr>
        <w:t xml:space="preserve"> </w:t>
      </w:r>
      <w:r>
        <w:rPr>
          <w:rFonts w:hint="eastAsia" w:ascii="黑体" w:hAnsi="黑体" w:eastAsia="黑体"/>
          <w:b/>
          <w:szCs w:val="21"/>
        </w:rPr>
        <w:t>销售管培生（</w:t>
      </w:r>
      <w:r>
        <w:rPr>
          <w:rFonts w:ascii="黑体" w:hAnsi="黑体" w:eastAsia="黑体"/>
          <w:b/>
          <w:szCs w:val="21"/>
        </w:rPr>
        <w:t>地点：</w:t>
      </w:r>
      <w:r>
        <w:rPr>
          <w:rFonts w:hint="eastAsia" w:ascii="黑体" w:hAnsi="黑体" w:eastAsia="黑体"/>
          <w:b/>
          <w:szCs w:val="21"/>
        </w:rPr>
        <w:t>全国）</w:t>
      </w:r>
    </w:p>
    <w:p>
      <w:pPr>
        <w:autoSpaceDE w:val="0"/>
        <w:autoSpaceDN w:val="0"/>
        <w:adjustRightInd w:val="0"/>
        <w:spacing w:line="355" w:lineRule="atLeast"/>
        <w:jc w:val="left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职位要求：</w:t>
      </w:r>
      <w:r>
        <w:rPr>
          <w:rFonts w:ascii="黑体" w:hAnsi="黑体" w:eastAsia="黑体"/>
          <w:b/>
          <w:szCs w:val="21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宋体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1、2018年毕业硕士以上学历，专业不限；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宋体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2、优秀的沟通能力、学习能力，具有学生干部或社团经历者优先；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宋体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3、热爱销售工作，可接受出差及外派，对IT行业有热情，具有强烈的成就欲望。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宋体"/>
          <w:kern w:val="0"/>
          <w:szCs w:val="21"/>
        </w:rPr>
      </w:pPr>
    </w:p>
    <w:p>
      <w:pPr>
        <w:snapToGrid w:val="0"/>
        <w:spacing w:line="360" w:lineRule="auto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 w:cs="宋体"/>
          <w:b/>
          <w:kern w:val="0"/>
          <w:szCs w:val="21"/>
        </w:rPr>
        <w:t>◎</w:t>
      </w:r>
      <w:r>
        <w:rPr>
          <w:rFonts w:ascii="黑体" w:hAnsi="黑体" w:eastAsia="黑体" w:cs="宋体"/>
          <w:b/>
          <w:kern w:val="0"/>
          <w:szCs w:val="21"/>
        </w:rPr>
        <w:t xml:space="preserve"> </w:t>
      </w:r>
      <w:r>
        <w:rPr>
          <w:rFonts w:hint="eastAsia" w:ascii="黑体" w:hAnsi="黑体" w:eastAsia="黑体" w:cs="宋体"/>
          <w:b/>
          <w:kern w:val="0"/>
          <w:szCs w:val="21"/>
        </w:rPr>
        <w:t>综合</w:t>
      </w:r>
      <w:r>
        <w:rPr>
          <w:rFonts w:hint="eastAsia" w:ascii="黑体" w:hAnsi="黑体" w:eastAsia="黑体"/>
          <w:b/>
          <w:szCs w:val="21"/>
        </w:rPr>
        <w:t>管培生（</w:t>
      </w:r>
      <w:r>
        <w:rPr>
          <w:rFonts w:ascii="黑体" w:hAnsi="黑体" w:eastAsia="黑体"/>
          <w:b/>
          <w:szCs w:val="21"/>
        </w:rPr>
        <w:t>地点：</w:t>
      </w:r>
      <w:r>
        <w:rPr>
          <w:rFonts w:hint="eastAsia" w:ascii="黑体" w:hAnsi="黑体" w:eastAsia="黑体"/>
          <w:b/>
          <w:szCs w:val="21"/>
        </w:rPr>
        <w:t>全国）</w:t>
      </w:r>
    </w:p>
    <w:p>
      <w:pPr>
        <w:snapToGrid w:val="0"/>
        <w:spacing w:line="360" w:lineRule="auto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职位要求：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Arial"/>
          <w:szCs w:val="21"/>
        </w:rPr>
      </w:pPr>
      <w:r>
        <w:rPr>
          <w:rFonts w:hint="eastAsia" w:ascii="黑体" w:hAnsi="黑体" w:eastAsia="黑体" w:cs="Arial"/>
          <w:szCs w:val="21"/>
        </w:rPr>
        <w:t>1、2018年毕业硕士以上学历，专业不限；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Arial"/>
          <w:szCs w:val="21"/>
        </w:rPr>
      </w:pPr>
      <w:r>
        <w:rPr>
          <w:rFonts w:hint="eastAsia" w:ascii="黑体" w:hAnsi="黑体" w:eastAsia="黑体" w:cs="Arial"/>
          <w:szCs w:val="21"/>
        </w:rPr>
        <w:t>2、具有清晰的个人发展目标与职业规划，有活力</w:t>
      </w:r>
      <w:r>
        <w:rPr>
          <w:rFonts w:ascii="黑体" w:hAnsi="黑体" w:eastAsia="黑体" w:cs="Arial"/>
          <w:szCs w:val="21"/>
        </w:rPr>
        <w:t>，有张力；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Arial"/>
          <w:szCs w:val="21"/>
        </w:rPr>
      </w:pPr>
      <w:r>
        <w:rPr>
          <w:rFonts w:ascii="黑体" w:hAnsi="黑体" w:eastAsia="黑体" w:cs="Arial"/>
          <w:szCs w:val="21"/>
        </w:rPr>
        <w:t>3</w:t>
      </w:r>
      <w:r>
        <w:rPr>
          <w:rFonts w:hint="eastAsia" w:ascii="黑体" w:hAnsi="黑体" w:eastAsia="黑体" w:cs="Arial"/>
          <w:szCs w:val="21"/>
        </w:rPr>
        <w:t>、优秀的沟通能力、学习能力、领导能力，具有学生干部或社团经历者优先。</w:t>
      </w:r>
    </w:p>
    <w:p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jc w:val="left"/>
        <w:rPr>
          <w:rFonts w:ascii="黑体" w:hAnsi="黑体" w:eastAsia="黑体" w:cs="Arial"/>
          <w:b/>
          <w:bCs/>
          <w:color w:val="000080"/>
          <w:sz w:val="28"/>
          <w:szCs w:val="28"/>
        </w:rPr>
      </w:pPr>
      <w:r>
        <w:rPr>
          <w:rFonts w:hint="eastAsia" w:ascii="黑体" w:hAnsi="黑体" w:eastAsia="黑体" w:cs="Arial"/>
          <w:b/>
          <w:bCs/>
          <w:color w:val="000080"/>
          <w:sz w:val="28"/>
          <w:szCs w:val="28"/>
        </w:rPr>
        <w:t>四</w:t>
      </w:r>
      <w:r>
        <w:rPr>
          <w:rFonts w:ascii="黑体" w:hAnsi="黑体" w:eastAsia="黑体" w:cs="Arial"/>
          <w:b/>
          <w:bCs/>
          <w:color w:val="000080"/>
          <w:sz w:val="28"/>
          <w:szCs w:val="28"/>
        </w:rPr>
        <w:t>、</w:t>
      </w:r>
      <w:r>
        <w:rPr>
          <w:rFonts w:hint="eastAsia" w:ascii="黑体" w:hAnsi="黑体" w:eastAsia="黑体" w:cs="Arial"/>
          <w:b/>
          <w:bCs/>
          <w:color w:val="000080"/>
          <w:sz w:val="28"/>
          <w:szCs w:val="28"/>
        </w:rPr>
        <w:t>网申方式</w:t>
      </w:r>
    </w:p>
    <w:p>
      <w:pPr>
        <w:snapToGrid w:val="0"/>
        <w:spacing w:line="0" w:lineRule="atLeast"/>
        <w:rPr>
          <w:rFonts w:ascii="黑体" w:hAnsi="黑体" w:eastAsia="黑体" w:cs="Arial"/>
          <w:szCs w:val="21"/>
        </w:rPr>
      </w:pPr>
      <w:r>
        <w:rPr>
          <w:rFonts w:ascii="黑体" w:hAnsi="黑体" w:eastAsia="黑体" w:cs="Arial"/>
          <w:szCs w:val="21"/>
        </w:rPr>
        <w:t>1</w:t>
      </w:r>
      <w:r>
        <w:rPr>
          <w:rFonts w:hint="eastAsia" w:ascii="黑体" w:hAnsi="黑体" w:eastAsia="黑体" w:cs="Arial"/>
          <w:szCs w:val="21"/>
        </w:rPr>
        <w:t>、PC端请登录东软集团校园招聘官网</w:t>
      </w:r>
      <w:r>
        <w:rPr>
          <w:rFonts w:hint="eastAsia" w:ascii="黑体" w:hAnsi="黑体" w:eastAsia="黑体"/>
          <w:b/>
          <w:bCs/>
          <w:color w:val="FF0000"/>
          <w:sz w:val="24"/>
          <w:szCs w:val="24"/>
          <w:u w:val="single"/>
        </w:rPr>
        <w:t>http://</w:t>
      </w:r>
      <w:r>
        <w:rPr>
          <w:rFonts w:ascii="黑体" w:hAnsi="黑体" w:eastAsia="黑体"/>
          <w:b/>
          <w:bCs/>
          <w:color w:val="FF0000"/>
          <w:sz w:val="24"/>
          <w:szCs w:val="24"/>
          <w:u w:val="single"/>
        </w:rPr>
        <w:t>campus.neusoft.com</w:t>
      </w:r>
      <w:r>
        <w:rPr>
          <w:rFonts w:hint="eastAsia" w:ascii="黑体" w:hAnsi="黑体" w:eastAsia="黑体" w:cs="Arial"/>
          <w:szCs w:val="21"/>
        </w:rPr>
        <w:t>→【注册</w:t>
      </w:r>
      <w:r>
        <w:rPr>
          <w:rFonts w:ascii="黑体" w:hAnsi="黑体" w:eastAsia="黑体" w:cs="Arial"/>
          <w:szCs w:val="21"/>
        </w:rPr>
        <w:t>账号</w:t>
      </w:r>
      <w:r>
        <w:rPr>
          <w:rFonts w:hint="eastAsia" w:ascii="黑体" w:hAnsi="黑体" w:eastAsia="黑体" w:cs="Arial"/>
          <w:szCs w:val="21"/>
        </w:rPr>
        <w:t>】→【</w:t>
      </w:r>
      <w:r>
        <w:rPr>
          <w:rFonts w:ascii="黑体" w:hAnsi="黑体" w:eastAsia="黑体" w:cs="Arial"/>
          <w:szCs w:val="21"/>
        </w:rPr>
        <w:t>填写简历</w:t>
      </w:r>
      <w:r>
        <w:rPr>
          <w:rFonts w:hint="eastAsia" w:ascii="黑体" w:hAnsi="黑体" w:eastAsia="黑体" w:cs="Arial"/>
          <w:szCs w:val="21"/>
        </w:rPr>
        <w:t>】→【投递</w:t>
      </w:r>
      <w:r>
        <w:rPr>
          <w:rFonts w:ascii="黑体" w:hAnsi="黑体" w:eastAsia="黑体" w:cs="Arial"/>
          <w:szCs w:val="21"/>
        </w:rPr>
        <w:t>职位</w:t>
      </w:r>
      <w:r>
        <w:rPr>
          <w:rFonts w:hint="eastAsia" w:ascii="黑体" w:hAnsi="黑体" w:eastAsia="黑体" w:cs="Arial"/>
          <w:szCs w:val="21"/>
        </w:rPr>
        <w:t>】→【完成</w:t>
      </w:r>
      <w:r>
        <w:rPr>
          <w:rFonts w:ascii="黑体" w:hAnsi="黑体" w:eastAsia="黑体" w:cs="Arial"/>
          <w:szCs w:val="21"/>
        </w:rPr>
        <w:t>网申</w:t>
      </w:r>
      <w:r>
        <w:rPr>
          <w:rFonts w:hint="eastAsia" w:ascii="黑体" w:hAnsi="黑体" w:eastAsia="黑体" w:cs="Arial"/>
          <w:szCs w:val="21"/>
        </w:rPr>
        <w:t>】</w:t>
      </w:r>
    </w:p>
    <w:p>
      <w:pPr>
        <w:snapToGrid w:val="0"/>
        <w:spacing w:line="0" w:lineRule="atLeast"/>
        <w:rPr>
          <w:rFonts w:ascii="黑体" w:hAnsi="黑体" w:eastAsia="黑体" w:cs="Arial"/>
          <w:szCs w:val="21"/>
        </w:rPr>
      </w:pPr>
      <w:r>
        <w:rPr>
          <w:rFonts w:ascii="黑体" w:hAnsi="黑体" w:eastAsia="黑体" w:cs="Arial"/>
          <w:szCs w:val="21"/>
        </w:rPr>
        <w:t>2</w:t>
      </w:r>
      <w:r>
        <w:rPr>
          <w:rFonts w:hint="eastAsia" w:ascii="黑体" w:hAnsi="黑体" w:eastAsia="黑体" w:cs="Arial"/>
          <w:szCs w:val="21"/>
        </w:rPr>
        <w:t>、手机端请直接扫描下方二维码：【进入官网】→【注册</w:t>
      </w:r>
      <w:r>
        <w:rPr>
          <w:rFonts w:ascii="黑体" w:hAnsi="黑体" w:eastAsia="黑体" w:cs="Arial"/>
          <w:szCs w:val="21"/>
        </w:rPr>
        <w:t>账号</w:t>
      </w:r>
      <w:r>
        <w:rPr>
          <w:rFonts w:hint="eastAsia" w:ascii="黑体" w:hAnsi="黑体" w:eastAsia="黑体" w:cs="Arial"/>
          <w:szCs w:val="21"/>
        </w:rPr>
        <w:t>】→【</w:t>
      </w:r>
      <w:r>
        <w:rPr>
          <w:rFonts w:ascii="黑体" w:hAnsi="黑体" w:eastAsia="黑体" w:cs="Arial"/>
          <w:szCs w:val="21"/>
        </w:rPr>
        <w:t>填写简历</w:t>
      </w:r>
      <w:r>
        <w:rPr>
          <w:rFonts w:hint="eastAsia" w:ascii="黑体" w:hAnsi="黑体" w:eastAsia="黑体" w:cs="Arial"/>
          <w:szCs w:val="21"/>
        </w:rPr>
        <w:t>】→【投递</w:t>
      </w:r>
      <w:r>
        <w:rPr>
          <w:rFonts w:ascii="黑体" w:hAnsi="黑体" w:eastAsia="黑体" w:cs="Arial"/>
          <w:szCs w:val="21"/>
        </w:rPr>
        <w:t>职位</w:t>
      </w:r>
      <w:r>
        <w:rPr>
          <w:rFonts w:hint="eastAsia" w:ascii="黑体" w:hAnsi="黑体" w:eastAsia="黑体" w:cs="Arial"/>
          <w:szCs w:val="21"/>
        </w:rPr>
        <w:t>】</w:t>
      </w:r>
    </w:p>
    <w:p>
      <w:pPr>
        <w:snapToGrid w:val="0"/>
        <w:spacing w:line="0" w:lineRule="atLeast"/>
        <w:rPr>
          <w:rFonts w:ascii="黑体" w:hAnsi="黑体" w:eastAsia="黑体" w:cs="Arial"/>
          <w:szCs w:val="21"/>
        </w:rPr>
      </w:pPr>
      <w:r>
        <w:rPr>
          <w:rFonts w:hint="eastAsia" w:ascii="黑体" w:hAnsi="黑体" w:eastAsia="黑体" w:cs="Arial"/>
          <w:szCs w:val="21"/>
        </w:rPr>
        <w:t xml:space="preserve">  →【完成</w:t>
      </w:r>
      <w:r>
        <w:rPr>
          <w:rFonts w:ascii="黑体" w:hAnsi="黑体" w:eastAsia="黑体" w:cs="Arial"/>
          <w:szCs w:val="21"/>
        </w:rPr>
        <w:t>网申</w:t>
      </w:r>
      <w:r>
        <w:rPr>
          <w:rFonts w:hint="eastAsia" w:ascii="黑体" w:hAnsi="黑体" w:eastAsia="黑体" w:cs="Arial"/>
          <w:szCs w:val="21"/>
        </w:rPr>
        <w:t>】</w:t>
      </w:r>
    </w:p>
    <w:p>
      <w:pPr>
        <w:snapToGrid w:val="0"/>
        <w:spacing w:line="400" w:lineRule="exact"/>
        <w:rPr>
          <w:rFonts w:ascii="黑体" w:hAnsi="黑体" w:eastAsia="黑体" w:cs="Arial"/>
          <w:szCs w:val="21"/>
        </w:rPr>
      </w:pPr>
      <w:r>
        <w:rPr>
          <w:rFonts w:ascii="黑体" w:hAnsi="黑体" w:eastAsia="黑体" w:cs="Arial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8890</wp:posOffset>
            </wp:positionV>
            <wp:extent cx="1268095" cy="12680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083" cy="1268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right="964"/>
        <w:jc w:val="righ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                                             </w:t>
      </w:r>
      <w:r>
        <w:rPr>
          <w:rFonts w:hint="eastAsia" w:ascii="黑体" w:hAnsi="黑体" w:eastAsia="黑体"/>
          <w:sz w:val="24"/>
        </w:rPr>
        <w:t xml:space="preserve"> 东软集团人力资源部</w:t>
      </w:r>
    </w:p>
    <w:p>
      <w:pPr>
        <w:spacing w:line="360" w:lineRule="auto"/>
        <w:ind w:right="1204"/>
        <w:jc w:val="righ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                                             201</w:t>
      </w:r>
      <w:r>
        <w:rPr>
          <w:rFonts w:ascii="黑体" w:hAnsi="黑体" w:eastAsia="黑体"/>
          <w:sz w:val="24"/>
        </w:rPr>
        <w:t>7</w:t>
      </w:r>
      <w:r>
        <w:rPr>
          <w:rFonts w:hint="eastAsia" w:ascii="黑体" w:hAnsi="黑体" w:eastAsia="黑体"/>
          <w:sz w:val="24"/>
        </w:rPr>
        <w:t>年11月</w:t>
      </w:r>
    </w:p>
    <w:sectPr>
      <w:headerReference r:id="rId3" w:type="default"/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Symbol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left" w:pos="6848"/>
      </w:tabs>
    </w:pPr>
    <w: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4590415</wp:posOffset>
          </wp:positionH>
          <wp:positionV relativeFrom="paragraph">
            <wp:posOffset>-145415</wp:posOffset>
          </wp:positionV>
          <wp:extent cx="1551305" cy="300355"/>
          <wp:effectExtent l="0" t="0" r="0" b="508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1417" cy="300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70315560">
    <w:nsid w:val="57A33C28"/>
    <w:multiLevelType w:val="singleLevel"/>
    <w:tmpl w:val="57A33C28"/>
    <w:lvl w:ilvl="0" w:tentative="1">
      <w:start w:val="2"/>
      <w:numFmt w:val="chineseCounting"/>
      <w:suff w:val="nothing"/>
      <w:lvlText w:val="%1．"/>
      <w:lvlJc w:val="left"/>
    </w:lvl>
  </w:abstractNum>
  <w:num w:numId="1">
    <w:abstractNumId w:val="14703155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86A5D"/>
    <w:rsid w:val="000C6099"/>
    <w:rsid w:val="000F691D"/>
    <w:rsid w:val="00123ACE"/>
    <w:rsid w:val="00134CA8"/>
    <w:rsid w:val="00186A5D"/>
    <w:rsid w:val="001A3C6D"/>
    <w:rsid w:val="00242E90"/>
    <w:rsid w:val="0029164F"/>
    <w:rsid w:val="002B7764"/>
    <w:rsid w:val="00376A6D"/>
    <w:rsid w:val="003D4320"/>
    <w:rsid w:val="00451F37"/>
    <w:rsid w:val="00456CD5"/>
    <w:rsid w:val="00496402"/>
    <w:rsid w:val="004A3B51"/>
    <w:rsid w:val="00551795"/>
    <w:rsid w:val="00575B52"/>
    <w:rsid w:val="005A1D1C"/>
    <w:rsid w:val="005D7D97"/>
    <w:rsid w:val="00613D54"/>
    <w:rsid w:val="00625313"/>
    <w:rsid w:val="00687AE9"/>
    <w:rsid w:val="006939BC"/>
    <w:rsid w:val="006C6BF0"/>
    <w:rsid w:val="007213DC"/>
    <w:rsid w:val="0072627C"/>
    <w:rsid w:val="007601CB"/>
    <w:rsid w:val="00767EBF"/>
    <w:rsid w:val="00776F23"/>
    <w:rsid w:val="007D16F3"/>
    <w:rsid w:val="007F645C"/>
    <w:rsid w:val="00885939"/>
    <w:rsid w:val="008A4CDD"/>
    <w:rsid w:val="009739AC"/>
    <w:rsid w:val="009D5CE0"/>
    <w:rsid w:val="00A046F7"/>
    <w:rsid w:val="00A12CCC"/>
    <w:rsid w:val="00A464C9"/>
    <w:rsid w:val="00B4359D"/>
    <w:rsid w:val="00B56695"/>
    <w:rsid w:val="00B7076B"/>
    <w:rsid w:val="00BA75C2"/>
    <w:rsid w:val="00C52471"/>
    <w:rsid w:val="00CE65DE"/>
    <w:rsid w:val="00CF3550"/>
    <w:rsid w:val="00DE25FF"/>
    <w:rsid w:val="00E06CEC"/>
    <w:rsid w:val="00E277AD"/>
    <w:rsid w:val="00EA7E9A"/>
    <w:rsid w:val="00EF3855"/>
    <w:rsid w:val="00F6663B"/>
    <w:rsid w:val="00FE1338"/>
    <w:rsid w:val="00FE217C"/>
    <w:rsid w:val="018F4E0F"/>
    <w:rsid w:val="0216427A"/>
    <w:rsid w:val="032234B3"/>
    <w:rsid w:val="037A3B41"/>
    <w:rsid w:val="03B11A9D"/>
    <w:rsid w:val="052109FA"/>
    <w:rsid w:val="05E816BC"/>
    <w:rsid w:val="08945E23"/>
    <w:rsid w:val="09646DB4"/>
    <w:rsid w:val="09FC086D"/>
    <w:rsid w:val="0ADE46E3"/>
    <w:rsid w:val="0AF17E80"/>
    <w:rsid w:val="0D66668B"/>
    <w:rsid w:val="0DE04CD0"/>
    <w:rsid w:val="0E436F73"/>
    <w:rsid w:val="0ED67FD3"/>
    <w:rsid w:val="0EED520D"/>
    <w:rsid w:val="100E52E5"/>
    <w:rsid w:val="10E93D4E"/>
    <w:rsid w:val="124D7D92"/>
    <w:rsid w:val="12AC666C"/>
    <w:rsid w:val="144C30DB"/>
    <w:rsid w:val="16F220B5"/>
    <w:rsid w:val="173D342E"/>
    <w:rsid w:val="17F263D4"/>
    <w:rsid w:val="187B3138"/>
    <w:rsid w:val="18DC128C"/>
    <w:rsid w:val="1CCC78CC"/>
    <w:rsid w:val="1D41310E"/>
    <w:rsid w:val="21592EC3"/>
    <w:rsid w:val="226D2D8C"/>
    <w:rsid w:val="227A681E"/>
    <w:rsid w:val="230C249A"/>
    <w:rsid w:val="240E6C34"/>
    <w:rsid w:val="24384B32"/>
    <w:rsid w:val="268D5D4F"/>
    <w:rsid w:val="289916B3"/>
    <w:rsid w:val="29B73C7D"/>
    <w:rsid w:val="2A207E29"/>
    <w:rsid w:val="2AAE39CE"/>
    <w:rsid w:val="2ACC15C7"/>
    <w:rsid w:val="2ED523E6"/>
    <w:rsid w:val="30F67E62"/>
    <w:rsid w:val="317D6FEA"/>
    <w:rsid w:val="3204479C"/>
    <w:rsid w:val="346C3C91"/>
    <w:rsid w:val="349F7963"/>
    <w:rsid w:val="35C72C49"/>
    <w:rsid w:val="36904890"/>
    <w:rsid w:val="38363CC7"/>
    <w:rsid w:val="39432B7F"/>
    <w:rsid w:val="39446403"/>
    <w:rsid w:val="397330FD"/>
    <w:rsid w:val="39C07F4B"/>
    <w:rsid w:val="3BD55437"/>
    <w:rsid w:val="3C173922"/>
    <w:rsid w:val="3E602562"/>
    <w:rsid w:val="40487E84"/>
    <w:rsid w:val="41C51BCC"/>
    <w:rsid w:val="43380557"/>
    <w:rsid w:val="44A377A9"/>
    <w:rsid w:val="453A31A0"/>
    <w:rsid w:val="45624364"/>
    <w:rsid w:val="496D2C05"/>
    <w:rsid w:val="49FD4A73"/>
    <w:rsid w:val="4A2645B2"/>
    <w:rsid w:val="4A4E3578"/>
    <w:rsid w:val="4AE95975"/>
    <w:rsid w:val="4BB3503D"/>
    <w:rsid w:val="4BE1398E"/>
    <w:rsid w:val="4E202BB9"/>
    <w:rsid w:val="4E813E39"/>
    <w:rsid w:val="52111827"/>
    <w:rsid w:val="55826A71"/>
    <w:rsid w:val="56BB705A"/>
    <w:rsid w:val="57B54CF4"/>
    <w:rsid w:val="58106307"/>
    <w:rsid w:val="5C471222"/>
    <w:rsid w:val="5D5071A3"/>
    <w:rsid w:val="5DDF6E12"/>
    <w:rsid w:val="5EB94577"/>
    <w:rsid w:val="5FFF100B"/>
    <w:rsid w:val="601766B2"/>
    <w:rsid w:val="61D37C8C"/>
    <w:rsid w:val="62A847ED"/>
    <w:rsid w:val="63296040"/>
    <w:rsid w:val="63716434"/>
    <w:rsid w:val="646B664C"/>
    <w:rsid w:val="671F493B"/>
    <w:rsid w:val="681D485E"/>
    <w:rsid w:val="68220CE6"/>
    <w:rsid w:val="6A3142C9"/>
    <w:rsid w:val="6CB63C68"/>
    <w:rsid w:val="6D05506C"/>
    <w:rsid w:val="6D7C5FAF"/>
    <w:rsid w:val="6DD30BBC"/>
    <w:rsid w:val="6EEC1689"/>
    <w:rsid w:val="71084858"/>
    <w:rsid w:val="73D8631E"/>
    <w:rsid w:val="74917CCB"/>
    <w:rsid w:val="75313FD1"/>
    <w:rsid w:val="77137D6A"/>
    <w:rsid w:val="779202B8"/>
    <w:rsid w:val="77C05904"/>
    <w:rsid w:val="785C1006"/>
    <w:rsid w:val="78CC6D3B"/>
    <w:rsid w:val="78D00FC5"/>
    <w:rsid w:val="7B962A52"/>
    <w:rsid w:val="7D90608F"/>
    <w:rsid w:val="7DCA16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Emphasis"/>
    <w:basedOn w:val="5"/>
    <w:qFormat/>
    <w:uiPriority w:val="20"/>
    <w:rPr>
      <w:color w:val="CC0000"/>
    </w:rPr>
  </w:style>
  <w:style w:type="character" w:customStyle="1" w:styleId="9">
    <w:name w:val="页眉 Char"/>
    <w:basedOn w:val="5"/>
    <w:link w:val="3"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Neusoft</Company>
  <Pages>3</Pages>
  <Words>408</Words>
  <Characters>2328</Characters>
  <Lines>19</Lines>
  <Paragraphs>5</Paragraphs>
  <TotalTime>0</TotalTime>
  <ScaleCrop>false</ScaleCrop>
  <LinksUpToDate>false</LinksUpToDate>
  <CharactersWithSpaces>2731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2017-10-31T10:11:00Z</dcterms:created>
  <dc:creator>user</dc:creator>
  <cp:lastModifiedBy>chen</cp:lastModifiedBy>
  <dcterms:modified xsi:type="dcterms:W3CDTF">2017-11-06T03:45:25Z</dcterms:modified>
  <dc:title>东软集团2017校园招聘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